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DBE7" w14:textId="699C02BE" w:rsidR="000E7F8D" w:rsidRPr="004C0D88" w:rsidRDefault="00DD27FE" w:rsidP="370150C6">
      <w:pPr>
        <w:pStyle w:val="NoSpacing"/>
        <w:pBdr>
          <w:bottom w:val="single" w:sz="6" w:space="1" w:color="auto"/>
        </w:pBdr>
        <w:spacing w:line="276" w:lineRule="auto"/>
        <w:rPr>
          <w:b/>
          <w:bCs/>
          <w:sz w:val="32"/>
          <w:szCs w:val="32"/>
          <w:lang w:val="en-US"/>
        </w:rPr>
      </w:pPr>
      <w:r w:rsidRPr="004C0D88">
        <w:rPr>
          <w:b/>
          <w:bCs/>
          <w:sz w:val="32"/>
          <w:szCs w:val="32"/>
          <w:lang w:val="en-US"/>
        </w:rPr>
        <w:t>QUADAS-C</w:t>
      </w:r>
      <w:r w:rsidR="00642AB7">
        <w:rPr>
          <w:b/>
          <w:bCs/>
          <w:sz w:val="32"/>
          <w:szCs w:val="32"/>
          <w:lang w:val="en-US"/>
        </w:rPr>
        <w:t xml:space="preserve">: </w:t>
      </w:r>
      <w:r w:rsidR="00877C9B">
        <w:rPr>
          <w:b/>
          <w:bCs/>
          <w:sz w:val="32"/>
          <w:szCs w:val="32"/>
          <w:lang w:val="en-US"/>
        </w:rPr>
        <w:t>r</w:t>
      </w:r>
      <w:r w:rsidR="00642AB7">
        <w:rPr>
          <w:b/>
          <w:bCs/>
          <w:sz w:val="32"/>
          <w:szCs w:val="32"/>
          <w:lang w:val="en-US"/>
        </w:rPr>
        <w:t xml:space="preserve">isk of </w:t>
      </w:r>
      <w:r w:rsidR="00877C9B">
        <w:rPr>
          <w:b/>
          <w:bCs/>
          <w:sz w:val="32"/>
          <w:szCs w:val="32"/>
          <w:lang w:val="en-US"/>
        </w:rPr>
        <w:t>b</w:t>
      </w:r>
      <w:r w:rsidR="00642AB7">
        <w:rPr>
          <w:b/>
          <w:bCs/>
          <w:sz w:val="32"/>
          <w:szCs w:val="32"/>
          <w:lang w:val="en-US"/>
        </w:rPr>
        <w:t xml:space="preserve">ias in </w:t>
      </w:r>
      <w:r w:rsidR="00877C9B">
        <w:rPr>
          <w:b/>
          <w:bCs/>
          <w:sz w:val="32"/>
          <w:szCs w:val="32"/>
          <w:lang w:val="en-US"/>
        </w:rPr>
        <w:t>c</w:t>
      </w:r>
      <w:r w:rsidR="00642AB7">
        <w:rPr>
          <w:b/>
          <w:bCs/>
          <w:sz w:val="32"/>
          <w:szCs w:val="32"/>
          <w:lang w:val="en-US"/>
        </w:rPr>
        <w:t xml:space="preserve">omparative </w:t>
      </w:r>
      <w:r w:rsidR="00877C9B">
        <w:rPr>
          <w:b/>
          <w:bCs/>
          <w:sz w:val="32"/>
          <w:szCs w:val="32"/>
          <w:lang w:val="en-US"/>
        </w:rPr>
        <w:t>d</w:t>
      </w:r>
      <w:r w:rsidR="00642AB7">
        <w:rPr>
          <w:b/>
          <w:bCs/>
          <w:sz w:val="32"/>
          <w:szCs w:val="32"/>
          <w:lang w:val="en-US"/>
        </w:rPr>
        <w:t xml:space="preserve">iagnostic </w:t>
      </w:r>
      <w:r w:rsidR="00877C9B">
        <w:rPr>
          <w:b/>
          <w:bCs/>
          <w:sz w:val="32"/>
          <w:szCs w:val="32"/>
          <w:lang w:val="en-US"/>
        </w:rPr>
        <w:t>a</w:t>
      </w:r>
      <w:r w:rsidR="00642AB7">
        <w:rPr>
          <w:b/>
          <w:bCs/>
          <w:sz w:val="32"/>
          <w:szCs w:val="32"/>
          <w:lang w:val="en-US"/>
        </w:rPr>
        <w:t xml:space="preserve">ccuracy </w:t>
      </w:r>
      <w:r w:rsidR="00877C9B">
        <w:rPr>
          <w:b/>
          <w:bCs/>
          <w:sz w:val="32"/>
          <w:szCs w:val="32"/>
          <w:lang w:val="en-US"/>
        </w:rPr>
        <w:t>s</w:t>
      </w:r>
      <w:r w:rsidR="00642AB7">
        <w:rPr>
          <w:b/>
          <w:bCs/>
          <w:sz w:val="32"/>
          <w:szCs w:val="32"/>
          <w:lang w:val="en-US"/>
        </w:rPr>
        <w:t>tudies</w:t>
      </w:r>
    </w:p>
    <w:p w14:paraId="1E4F06AB" w14:textId="07297B79" w:rsidR="007E3F6F" w:rsidRPr="004C0D88" w:rsidRDefault="007E3F6F">
      <w:pPr>
        <w:rPr>
          <w:b/>
          <w:bCs/>
          <w:iCs/>
          <w:lang w:val="en-US"/>
        </w:rPr>
      </w:pPr>
    </w:p>
    <w:p w14:paraId="5D7292D1" w14:textId="7F863355" w:rsidR="00B04491" w:rsidRPr="004C0D88" w:rsidRDefault="00F21050">
      <w:pPr>
        <w:rPr>
          <w:b/>
          <w:bCs/>
          <w:iCs/>
          <w:sz w:val="28"/>
          <w:szCs w:val="28"/>
          <w:lang w:val="en-US"/>
        </w:rPr>
      </w:pPr>
      <w:r>
        <w:rPr>
          <w:b/>
          <w:bCs/>
          <w:iCs/>
          <w:sz w:val="28"/>
          <w:szCs w:val="28"/>
          <w:lang w:val="en-US"/>
        </w:rPr>
        <w:t>Comparative r</w:t>
      </w:r>
      <w:r w:rsidR="00B04491" w:rsidRPr="004C0D88">
        <w:rPr>
          <w:b/>
          <w:bCs/>
          <w:iCs/>
          <w:sz w:val="28"/>
          <w:szCs w:val="28"/>
          <w:lang w:val="en-US"/>
        </w:rPr>
        <w:t>eview question</w:t>
      </w:r>
    </w:p>
    <w:tbl>
      <w:tblPr>
        <w:tblStyle w:val="TableGrid"/>
        <w:tblW w:w="0" w:type="auto"/>
        <w:tblLook w:val="04A0" w:firstRow="1" w:lastRow="0" w:firstColumn="1" w:lastColumn="0" w:noHBand="0" w:noVBand="1"/>
      </w:tblPr>
      <w:tblGrid>
        <w:gridCol w:w="2605"/>
        <w:gridCol w:w="6457"/>
      </w:tblGrid>
      <w:tr w:rsidR="007C5161" w:rsidRPr="004C0D88" w14:paraId="7C59CFF7" w14:textId="77777777" w:rsidTr="007C5161">
        <w:tc>
          <w:tcPr>
            <w:tcW w:w="2605" w:type="dxa"/>
            <w:shd w:val="clear" w:color="auto" w:fill="F2F2F2" w:themeFill="background1" w:themeFillShade="F2"/>
          </w:tcPr>
          <w:p w14:paraId="572A2637" w14:textId="3DFD5C9F" w:rsidR="007C5161" w:rsidRPr="004C0D88" w:rsidRDefault="007C5161">
            <w:pPr>
              <w:rPr>
                <w:iCs/>
                <w:lang w:val="en-US"/>
              </w:rPr>
            </w:pPr>
            <w:r w:rsidRPr="004C0D88">
              <w:rPr>
                <w:iCs/>
                <w:lang w:val="en-US"/>
              </w:rPr>
              <w:t>Patients</w:t>
            </w:r>
            <w:r w:rsidR="007B02CB" w:rsidRPr="004C0D88">
              <w:rPr>
                <w:iCs/>
                <w:lang w:val="en-US"/>
              </w:rPr>
              <w:t>:</w:t>
            </w:r>
          </w:p>
        </w:tc>
        <w:tc>
          <w:tcPr>
            <w:tcW w:w="6457" w:type="dxa"/>
          </w:tcPr>
          <w:p w14:paraId="0708EC31" w14:textId="77777777" w:rsidR="007C5161" w:rsidRPr="004C0D88" w:rsidRDefault="007C5161">
            <w:pPr>
              <w:rPr>
                <w:iCs/>
                <w:sz w:val="28"/>
                <w:szCs w:val="28"/>
                <w:lang w:val="en-US"/>
              </w:rPr>
            </w:pPr>
          </w:p>
        </w:tc>
      </w:tr>
      <w:tr w:rsidR="007C5161" w:rsidRPr="004C0D88" w14:paraId="79BCAF3F" w14:textId="77777777" w:rsidTr="007C5161">
        <w:tc>
          <w:tcPr>
            <w:tcW w:w="2605" w:type="dxa"/>
            <w:shd w:val="clear" w:color="auto" w:fill="F2F2F2" w:themeFill="background1" w:themeFillShade="F2"/>
          </w:tcPr>
          <w:p w14:paraId="1C8C3177" w14:textId="529B3C70" w:rsidR="007C5161" w:rsidRPr="004C0D88" w:rsidRDefault="007C5161">
            <w:pPr>
              <w:rPr>
                <w:iCs/>
                <w:lang w:val="en-US"/>
              </w:rPr>
            </w:pPr>
            <w:r w:rsidRPr="004C0D88">
              <w:rPr>
                <w:iCs/>
                <w:lang w:val="en-US"/>
              </w:rPr>
              <w:t>Index test</w:t>
            </w:r>
            <w:r w:rsidR="0035014B" w:rsidRPr="004C0D88">
              <w:rPr>
                <w:iCs/>
                <w:lang w:val="en-US"/>
              </w:rPr>
              <w:t xml:space="preserve"> A</w:t>
            </w:r>
            <w:r w:rsidR="007B02CB" w:rsidRPr="004C0D88">
              <w:rPr>
                <w:iCs/>
                <w:lang w:val="en-US"/>
              </w:rPr>
              <w:t>:</w:t>
            </w:r>
          </w:p>
        </w:tc>
        <w:tc>
          <w:tcPr>
            <w:tcW w:w="6457" w:type="dxa"/>
          </w:tcPr>
          <w:p w14:paraId="49526A16" w14:textId="77777777" w:rsidR="007C5161" w:rsidRPr="004C0D88" w:rsidRDefault="007C5161">
            <w:pPr>
              <w:rPr>
                <w:iCs/>
                <w:sz w:val="28"/>
                <w:szCs w:val="28"/>
                <w:lang w:val="en-US"/>
              </w:rPr>
            </w:pPr>
          </w:p>
        </w:tc>
      </w:tr>
      <w:tr w:rsidR="00B039F0" w:rsidRPr="004C0D88" w14:paraId="0D774052" w14:textId="77777777" w:rsidTr="007C5161">
        <w:tc>
          <w:tcPr>
            <w:tcW w:w="2605" w:type="dxa"/>
            <w:shd w:val="clear" w:color="auto" w:fill="F2F2F2" w:themeFill="background1" w:themeFillShade="F2"/>
          </w:tcPr>
          <w:p w14:paraId="0430A540" w14:textId="5FA1C4D0" w:rsidR="00B039F0" w:rsidRPr="004C0D88" w:rsidRDefault="0035014B">
            <w:pPr>
              <w:rPr>
                <w:iCs/>
                <w:lang w:val="en-US"/>
              </w:rPr>
            </w:pPr>
            <w:r w:rsidRPr="004C0D88">
              <w:rPr>
                <w:iCs/>
                <w:lang w:val="en-US"/>
              </w:rPr>
              <w:t>Index test B</w:t>
            </w:r>
            <w:r w:rsidR="00B039F0" w:rsidRPr="004C0D88">
              <w:rPr>
                <w:iCs/>
                <w:lang w:val="en-US"/>
              </w:rPr>
              <w:t>:</w:t>
            </w:r>
          </w:p>
        </w:tc>
        <w:tc>
          <w:tcPr>
            <w:tcW w:w="6457" w:type="dxa"/>
          </w:tcPr>
          <w:p w14:paraId="59402924" w14:textId="77777777" w:rsidR="00B039F0" w:rsidRPr="004C0D88" w:rsidRDefault="00B039F0">
            <w:pPr>
              <w:rPr>
                <w:iCs/>
                <w:sz w:val="28"/>
                <w:szCs w:val="28"/>
                <w:lang w:val="en-US"/>
              </w:rPr>
            </w:pPr>
          </w:p>
        </w:tc>
      </w:tr>
      <w:tr w:rsidR="007C5161" w:rsidRPr="006611BD" w14:paraId="310FCEB5" w14:textId="77777777" w:rsidTr="007C5161">
        <w:tc>
          <w:tcPr>
            <w:tcW w:w="2605" w:type="dxa"/>
            <w:shd w:val="clear" w:color="auto" w:fill="F2F2F2" w:themeFill="background1" w:themeFillShade="F2"/>
          </w:tcPr>
          <w:p w14:paraId="569BFB3F" w14:textId="471D6DAF" w:rsidR="007C5161" w:rsidRPr="004C0D88" w:rsidRDefault="007C5161">
            <w:pPr>
              <w:rPr>
                <w:iCs/>
                <w:lang w:val="en-US"/>
              </w:rPr>
            </w:pPr>
            <w:r w:rsidRPr="004C0D88">
              <w:rPr>
                <w:iCs/>
                <w:lang w:val="en-US"/>
              </w:rPr>
              <w:t>Reference standard and target condition</w:t>
            </w:r>
            <w:r w:rsidR="007B02CB" w:rsidRPr="004C0D88">
              <w:rPr>
                <w:iCs/>
                <w:lang w:val="en-US"/>
              </w:rPr>
              <w:t>:</w:t>
            </w:r>
          </w:p>
        </w:tc>
        <w:tc>
          <w:tcPr>
            <w:tcW w:w="6457" w:type="dxa"/>
          </w:tcPr>
          <w:p w14:paraId="3902875D" w14:textId="77777777" w:rsidR="007C5161" w:rsidRPr="004C0D88" w:rsidRDefault="007C5161">
            <w:pPr>
              <w:rPr>
                <w:iCs/>
                <w:sz w:val="28"/>
                <w:szCs w:val="28"/>
                <w:lang w:val="en-US"/>
              </w:rPr>
            </w:pPr>
          </w:p>
        </w:tc>
      </w:tr>
    </w:tbl>
    <w:p w14:paraId="1CB3433D" w14:textId="3495D367" w:rsidR="00B04491" w:rsidRPr="004C0D88" w:rsidRDefault="007B515C" w:rsidP="007B515C">
      <w:pPr>
        <w:spacing w:after="0"/>
        <w:rPr>
          <w:i/>
          <w:sz w:val="20"/>
          <w:szCs w:val="20"/>
          <w:lang w:val="en-US"/>
        </w:rPr>
      </w:pPr>
      <w:r w:rsidRPr="004C0D88">
        <w:rPr>
          <w:i/>
          <w:sz w:val="20"/>
          <w:szCs w:val="20"/>
          <w:lang w:val="en-US"/>
        </w:rPr>
        <w:t xml:space="preserve">Add rows for </w:t>
      </w:r>
      <w:r w:rsidR="00CF306E" w:rsidRPr="004C0D88">
        <w:rPr>
          <w:i/>
          <w:sz w:val="20"/>
          <w:szCs w:val="20"/>
          <w:lang w:val="en-US"/>
        </w:rPr>
        <w:t xml:space="preserve">additional </w:t>
      </w:r>
      <w:r w:rsidRPr="004C0D88">
        <w:rPr>
          <w:i/>
          <w:sz w:val="20"/>
          <w:szCs w:val="20"/>
          <w:lang w:val="en-US"/>
        </w:rPr>
        <w:t>index tests if necessary</w:t>
      </w:r>
    </w:p>
    <w:p w14:paraId="7F5B1EE6" w14:textId="77777777" w:rsidR="007B515C" w:rsidRPr="004C0D88" w:rsidRDefault="007B515C">
      <w:pPr>
        <w:rPr>
          <w:iCs/>
          <w:lang w:val="en-US"/>
        </w:rPr>
      </w:pPr>
    </w:p>
    <w:p w14:paraId="0E269589" w14:textId="494A8DEF" w:rsidR="00B04491" w:rsidRPr="004C0D88" w:rsidRDefault="00B04491">
      <w:pPr>
        <w:rPr>
          <w:b/>
          <w:bCs/>
          <w:iCs/>
          <w:sz w:val="28"/>
          <w:szCs w:val="28"/>
          <w:lang w:val="en-US"/>
        </w:rPr>
      </w:pPr>
      <w:r w:rsidRPr="004C0D88">
        <w:rPr>
          <w:b/>
          <w:bCs/>
          <w:iCs/>
          <w:sz w:val="28"/>
          <w:szCs w:val="28"/>
          <w:lang w:val="en-US"/>
        </w:rPr>
        <w:t>Comparative study design</w:t>
      </w:r>
    </w:p>
    <w:tbl>
      <w:tblPr>
        <w:tblStyle w:val="TableGrid"/>
        <w:tblW w:w="0" w:type="auto"/>
        <w:tblLook w:val="04A0" w:firstRow="1" w:lastRow="0" w:firstColumn="1" w:lastColumn="0" w:noHBand="0" w:noVBand="1"/>
      </w:tblPr>
      <w:tblGrid>
        <w:gridCol w:w="2605"/>
        <w:gridCol w:w="6457"/>
      </w:tblGrid>
      <w:tr w:rsidR="002E30C0" w:rsidRPr="006611BD" w14:paraId="152405EB" w14:textId="77777777" w:rsidTr="00745C21">
        <w:tc>
          <w:tcPr>
            <w:tcW w:w="2605" w:type="dxa"/>
            <w:shd w:val="clear" w:color="auto" w:fill="F2F2F2" w:themeFill="background1" w:themeFillShade="F2"/>
          </w:tcPr>
          <w:p w14:paraId="13B668C9" w14:textId="698D4AB5" w:rsidR="002E30C0" w:rsidRPr="004C0D88" w:rsidRDefault="007C5161" w:rsidP="002E30C0">
            <w:pPr>
              <w:rPr>
                <w:iCs/>
                <w:lang w:val="en-US"/>
              </w:rPr>
            </w:pPr>
            <w:r w:rsidRPr="004C0D88">
              <w:rPr>
                <w:iCs/>
                <w:lang w:val="en-US"/>
              </w:rPr>
              <w:t>Which of the following study designs does the primary study most strongly resemble?</w:t>
            </w:r>
          </w:p>
        </w:tc>
        <w:tc>
          <w:tcPr>
            <w:tcW w:w="6457" w:type="dxa"/>
          </w:tcPr>
          <w:p w14:paraId="429EF3DC" w14:textId="03D4E349" w:rsidR="002E30C0" w:rsidRPr="004C0D88" w:rsidRDefault="002E30C0" w:rsidP="007C5161">
            <w:pPr>
              <w:rPr>
                <w:iCs/>
                <w:lang w:val="en-US"/>
              </w:rPr>
            </w:pPr>
            <w:r w:rsidRPr="004C0D88">
              <w:rPr>
                <w:i/>
                <w:lang w:val="en-US"/>
              </w:rPr>
              <w:t xml:space="preserve">#1 </w:t>
            </w:r>
            <w:r w:rsidR="00C027A1" w:rsidRPr="004C0D88">
              <w:rPr>
                <w:i/>
                <w:lang w:val="en-US"/>
              </w:rPr>
              <w:t xml:space="preserve">Fully </w:t>
            </w:r>
            <w:r w:rsidRPr="004C0D88">
              <w:rPr>
                <w:i/>
                <w:lang w:val="en-US"/>
              </w:rPr>
              <w:t xml:space="preserve">Paired </w:t>
            </w:r>
          </w:p>
          <w:p w14:paraId="3D731DBA" w14:textId="20CFC7A4" w:rsidR="002E30C0" w:rsidRPr="004C0D88" w:rsidRDefault="002E30C0" w:rsidP="007C5161">
            <w:pPr>
              <w:rPr>
                <w:iCs/>
                <w:lang w:val="en-US"/>
              </w:rPr>
            </w:pPr>
            <w:r w:rsidRPr="004C0D88">
              <w:rPr>
                <w:i/>
                <w:lang w:val="en-US"/>
              </w:rPr>
              <w:t xml:space="preserve">#2 Randomized </w:t>
            </w:r>
          </w:p>
          <w:p w14:paraId="633CA6E9" w14:textId="23E4013B" w:rsidR="002E30C0" w:rsidRPr="004C0D88" w:rsidRDefault="002E30C0" w:rsidP="007C5161">
            <w:pPr>
              <w:rPr>
                <w:iCs/>
                <w:lang w:val="en-US"/>
              </w:rPr>
            </w:pPr>
            <w:r w:rsidRPr="004C0D88">
              <w:rPr>
                <w:i/>
                <w:lang w:val="en-US"/>
              </w:rPr>
              <w:t xml:space="preserve">#3 Partially paired with random subset </w:t>
            </w:r>
          </w:p>
          <w:p w14:paraId="1F19C113" w14:textId="6AAA547D" w:rsidR="002E30C0" w:rsidRPr="004C0D88" w:rsidRDefault="002E30C0" w:rsidP="007C5161">
            <w:pPr>
              <w:rPr>
                <w:iCs/>
                <w:lang w:val="en-US"/>
              </w:rPr>
            </w:pPr>
            <w:r w:rsidRPr="004C0D88">
              <w:rPr>
                <w:i/>
                <w:lang w:val="en-US"/>
              </w:rPr>
              <w:t xml:space="preserve">#4 Partially paired with nonrandom subset </w:t>
            </w:r>
          </w:p>
          <w:p w14:paraId="2C30608F" w14:textId="55DFCAB5" w:rsidR="002E30C0" w:rsidRPr="004C0D88" w:rsidRDefault="002E30C0" w:rsidP="007C5161">
            <w:pPr>
              <w:rPr>
                <w:iCs/>
                <w:lang w:val="en-US"/>
              </w:rPr>
            </w:pPr>
            <w:r w:rsidRPr="004C0D88">
              <w:rPr>
                <w:i/>
                <w:lang w:val="en-US"/>
              </w:rPr>
              <w:t xml:space="preserve">#5 Unpaired nonrandomized </w:t>
            </w:r>
          </w:p>
          <w:p w14:paraId="650E4F66" w14:textId="1485BC16" w:rsidR="002E30C0" w:rsidRDefault="002E30C0" w:rsidP="007C5161">
            <w:pPr>
              <w:rPr>
                <w:i/>
                <w:lang w:val="en-US"/>
              </w:rPr>
            </w:pPr>
            <w:r w:rsidRPr="004C0D88">
              <w:rPr>
                <w:i/>
                <w:lang w:val="en-US"/>
              </w:rPr>
              <w:t>Other (please describe the study design)</w:t>
            </w:r>
            <w:r w:rsidR="00E91BC1">
              <w:rPr>
                <w:i/>
                <w:lang w:val="en-US"/>
              </w:rPr>
              <w:t>:</w:t>
            </w:r>
          </w:p>
          <w:p w14:paraId="7D21CB6B" w14:textId="77777777" w:rsidR="00E91BC1" w:rsidRDefault="00E91BC1" w:rsidP="007C5161">
            <w:pPr>
              <w:rPr>
                <w:i/>
                <w:lang w:val="en-US"/>
              </w:rPr>
            </w:pPr>
          </w:p>
          <w:p w14:paraId="57DEB073" w14:textId="34636B0B" w:rsidR="00E91BC1" w:rsidRPr="004C0D88" w:rsidRDefault="00E91BC1" w:rsidP="007C5161">
            <w:pPr>
              <w:rPr>
                <w:iCs/>
                <w:lang w:val="en-US"/>
              </w:rPr>
            </w:pPr>
          </w:p>
        </w:tc>
      </w:tr>
    </w:tbl>
    <w:p w14:paraId="13DB8B4A" w14:textId="6AF3143B" w:rsidR="00B10874" w:rsidRPr="004C0D88" w:rsidRDefault="003B4E4B" w:rsidP="00396C0C">
      <w:pPr>
        <w:spacing w:after="0"/>
        <w:rPr>
          <w:i/>
          <w:sz w:val="20"/>
          <w:szCs w:val="20"/>
          <w:lang w:val="en-US"/>
        </w:rPr>
      </w:pPr>
      <w:r w:rsidRPr="004C0D88">
        <w:rPr>
          <w:i/>
          <w:sz w:val="20"/>
          <w:szCs w:val="20"/>
          <w:lang w:val="en-US"/>
        </w:rPr>
        <w:t>The</w:t>
      </w:r>
      <w:r w:rsidR="00396C0C" w:rsidRPr="004C0D88">
        <w:rPr>
          <w:i/>
          <w:sz w:val="20"/>
          <w:szCs w:val="20"/>
          <w:lang w:val="en-US"/>
        </w:rPr>
        <w:t xml:space="preserve"> </w:t>
      </w:r>
      <w:hyperlink r:id="rId8" w:history="1">
        <w:r w:rsidR="00D25000" w:rsidRPr="00FA22BE">
          <w:rPr>
            <w:rStyle w:val="Hyperlink"/>
            <w:i/>
            <w:sz w:val="20"/>
            <w:szCs w:val="20"/>
            <w:lang w:val="en-US"/>
          </w:rPr>
          <w:t xml:space="preserve">QUADAS-C </w:t>
        </w:r>
        <w:r w:rsidR="005D76CF" w:rsidRPr="00FA22BE">
          <w:rPr>
            <w:rStyle w:val="Hyperlink"/>
            <w:i/>
            <w:sz w:val="20"/>
            <w:szCs w:val="20"/>
            <w:lang w:val="en-US"/>
          </w:rPr>
          <w:t>G</w:t>
        </w:r>
        <w:r w:rsidR="00396C0C" w:rsidRPr="00FA22BE">
          <w:rPr>
            <w:rStyle w:val="Hyperlink"/>
            <w:i/>
            <w:sz w:val="20"/>
            <w:szCs w:val="20"/>
            <w:lang w:val="en-US"/>
          </w:rPr>
          <w:t xml:space="preserve">uidance </w:t>
        </w:r>
        <w:r w:rsidR="005D76CF" w:rsidRPr="00FA22BE">
          <w:rPr>
            <w:rStyle w:val="Hyperlink"/>
            <w:i/>
            <w:sz w:val="20"/>
            <w:szCs w:val="20"/>
            <w:lang w:val="en-US"/>
          </w:rPr>
          <w:t>D</w:t>
        </w:r>
        <w:r w:rsidR="00396C0C" w:rsidRPr="00FA22BE">
          <w:rPr>
            <w:rStyle w:val="Hyperlink"/>
            <w:i/>
            <w:sz w:val="20"/>
            <w:szCs w:val="20"/>
            <w:lang w:val="en-US"/>
          </w:rPr>
          <w:t>ocument</w:t>
        </w:r>
      </w:hyperlink>
      <w:r w:rsidR="00396C0C" w:rsidRPr="004C0D88">
        <w:rPr>
          <w:i/>
          <w:sz w:val="20"/>
          <w:szCs w:val="20"/>
          <w:lang w:val="en-US"/>
        </w:rPr>
        <w:t xml:space="preserve"> </w:t>
      </w:r>
      <w:r w:rsidRPr="004C0D88">
        <w:rPr>
          <w:i/>
          <w:sz w:val="20"/>
          <w:szCs w:val="20"/>
          <w:lang w:val="en-US"/>
        </w:rPr>
        <w:t xml:space="preserve">contains </w:t>
      </w:r>
      <w:r w:rsidR="00927A84" w:rsidRPr="004C0D88">
        <w:rPr>
          <w:i/>
          <w:sz w:val="20"/>
          <w:szCs w:val="20"/>
          <w:lang w:val="en-US"/>
        </w:rPr>
        <w:t xml:space="preserve">example </w:t>
      </w:r>
      <w:r w:rsidR="00396C0C" w:rsidRPr="004C0D88">
        <w:rPr>
          <w:i/>
          <w:sz w:val="20"/>
          <w:szCs w:val="20"/>
          <w:lang w:val="en-US"/>
        </w:rPr>
        <w:t>flow diagrams</w:t>
      </w:r>
      <w:r w:rsidR="00AC0882" w:rsidRPr="004C0D88">
        <w:rPr>
          <w:i/>
          <w:sz w:val="20"/>
          <w:szCs w:val="20"/>
          <w:lang w:val="en-US"/>
        </w:rPr>
        <w:t xml:space="preserve"> for each design</w:t>
      </w:r>
    </w:p>
    <w:p w14:paraId="18050B02" w14:textId="77777777" w:rsidR="00396C0C" w:rsidRPr="004C0D88" w:rsidRDefault="00396C0C">
      <w:pPr>
        <w:rPr>
          <w:iCs/>
          <w:lang w:val="en-US"/>
        </w:rPr>
      </w:pPr>
    </w:p>
    <w:p w14:paraId="3B1A4B93" w14:textId="697EEE64" w:rsidR="00B10874" w:rsidRPr="004C0D88" w:rsidRDefault="00B10874">
      <w:pPr>
        <w:rPr>
          <w:i/>
          <w:lang w:val="en-US"/>
        </w:rPr>
      </w:pPr>
      <w:r w:rsidRPr="004C0D88">
        <w:rPr>
          <w:b/>
          <w:bCs/>
          <w:iCs/>
          <w:sz w:val="28"/>
          <w:szCs w:val="28"/>
          <w:lang w:val="en-US"/>
        </w:rPr>
        <w:t>Flow diagram</w:t>
      </w:r>
    </w:p>
    <w:tbl>
      <w:tblPr>
        <w:tblStyle w:val="TableGrid"/>
        <w:tblW w:w="0" w:type="auto"/>
        <w:tblLook w:val="04A0" w:firstRow="1" w:lastRow="0" w:firstColumn="1" w:lastColumn="0" w:noHBand="0" w:noVBand="1"/>
      </w:tblPr>
      <w:tblGrid>
        <w:gridCol w:w="9062"/>
      </w:tblGrid>
      <w:tr w:rsidR="00B10874" w:rsidRPr="006611BD" w14:paraId="2AC59127" w14:textId="77777777" w:rsidTr="00B10874">
        <w:tc>
          <w:tcPr>
            <w:tcW w:w="9062" w:type="dxa"/>
          </w:tcPr>
          <w:p w14:paraId="2DE98689" w14:textId="7691E7DF" w:rsidR="00B10874" w:rsidRPr="004C0D88" w:rsidRDefault="008379AD">
            <w:pPr>
              <w:rPr>
                <w:iCs/>
                <w:lang w:val="en-US"/>
              </w:rPr>
            </w:pPr>
            <w:r w:rsidRPr="008379AD">
              <w:rPr>
                <w:i/>
                <w:lang w:val="en-US"/>
              </w:rPr>
              <w:t>Draw a flow diagram for the primary study</w:t>
            </w:r>
          </w:p>
          <w:p w14:paraId="571B3A8D" w14:textId="77777777" w:rsidR="00B10874" w:rsidRPr="004C0D88" w:rsidRDefault="00B10874">
            <w:pPr>
              <w:rPr>
                <w:iCs/>
                <w:lang w:val="en-US"/>
              </w:rPr>
            </w:pPr>
          </w:p>
          <w:p w14:paraId="6EBDBC2C" w14:textId="77777777" w:rsidR="00B10874" w:rsidRPr="004C0D88" w:rsidRDefault="00B10874">
            <w:pPr>
              <w:rPr>
                <w:iCs/>
                <w:lang w:val="en-US"/>
              </w:rPr>
            </w:pPr>
          </w:p>
          <w:p w14:paraId="247B57B4" w14:textId="77777777" w:rsidR="00B10874" w:rsidRPr="004C0D88" w:rsidRDefault="00B10874">
            <w:pPr>
              <w:rPr>
                <w:iCs/>
                <w:lang w:val="en-US"/>
              </w:rPr>
            </w:pPr>
          </w:p>
          <w:p w14:paraId="007E9178" w14:textId="77777777" w:rsidR="00B10874" w:rsidRPr="004C0D88" w:rsidRDefault="00B10874">
            <w:pPr>
              <w:rPr>
                <w:iCs/>
                <w:lang w:val="en-US"/>
              </w:rPr>
            </w:pPr>
          </w:p>
          <w:p w14:paraId="03F86E9C" w14:textId="77777777" w:rsidR="00B10874" w:rsidRPr="004C0D88" w:rsidRDefault="00B10874">
            <w:pPr>
              <w:rPr>
                <w:iCs/>
                <w:lang w:val="en-US"/>
              </w:rPr>
            </w:pPr>
          </w:p>
          <w:p w14:paraId="68B9B473" w14:textId="4F5516A2" w:rsidR="00B10874" w:rsidRPr="004C0D88" w:rsidRDefault="00B10874">
            <w:pPr>
              <w:rPr>
                <w:iCs/>
                <w:lang w:val="en-US"/>
              </w:rPr>
            </w:pPr>
          </w:p>
          <w:p w14:paraId="0E522F7A" w14:textId="01F42102" w:rsidR="00AF49C1" w:rsidRPr="004C0D88" w:rsidRDefault="00AF49C1">
            <w:pPr>
              <w:rPr>
                <w:iCs/>
                <w:lang w:val="en-US"/>
              </w:rPr>
            </w:pPr>
          </w:p>
          <w:p w14:paraId="0DA2FA5C" w14:textId="406B4A7B" w:rsidR="00AF49C1" w:rsidRPr="004C0D88" w:rsidRDefault="00AF49C1">
            <w:pPr>
              <w:rPr>
                <w:iCs/>
                <w:lang w:val="en-US"/>
              </w:rPr>
            </w:pPr>
          </w:p>
          <w:p w14:paraId="6F151DDB" w14:textId="18275E36" w:rsidR="00AF49C1" w:rsidRPr="004C0D88" w:rsidRDefault="00AF49C1">
            <w:pPr>
              <w:rPr>
                <w:iCs/>
                <w:lang w:val="en-US"/>
              </w:rPr>
            </w:pPr>
          </w:p>
          <w:p w14:paraId="3955F6A3" w14:textId="31E3ADD2" w:rsidR="00AF49C1" w:rsidRPr="004C0D88" w:rsidRDefault="00AF49C1">
            <w:pPr>
              <w:rPr>
                <w:iCs/>
                <w:lang w:val="en-US"/>
              </w:rPr>
            </w:pPr>
          </w:p>
          <w:p w14:paraId="06902CA1" w14:textId="77777777" w:rsidR="00AF49C1" w:rsidRPr="004C0D88" w:rsidRDefault="00AF49C1">
            <w:pPr>
              <w:rPr>
                <w:iCs/>
                <w:lang w:val="en-US"/>
              </w:rPr>
            </w:pPr>
          </w:p>
          <w:p w14:paraId="404C2265" w14:textId="77777777" w:rsidR="00B10874" w:rsidRPr="004C0D88" w:rsidRDefault="00B10874">
            <w:pPr>
              <w:rPr>
                <w:iCs/>
                <w:lang w:val="en-US"/>
              </w:rPr>
            </w:pPr>
          </w:p>
          <w:p w14:paraId="509C945D" w14:textId="77777777" w:rsidR="00B10874" w:rsidRPr="004C0D88" w:rsidRDefault="00B10874">
            <w:pPr>
              <w:rPr>
                <w:iCs/>
                <w:lang w:val="en-US"/>
              </w:rPr>
            </w:pPr>
          </w:p>
          <w:p w14:paraId="3DADA783" w14:textId="77777777" w:rsidR="00B10874" w:rsidRPr="004C0D88" w:rsidRDefault="00B10874">
            <w:pPr>
              <w:rPr>
                <w:iCs/>
                <w:lang w:val="en-US"/>
              </w:rPr>
            </w:pPr>
          </w:p>
          <w:p w14:paraId="04366B79" w14:textId="77777777" w:rsidR="00B10874" w:rsidRPr="004C0D88" w:rsidRDefault="00B10874">
            <w:pPr>
              <w:rPr>
                <w:iCs/>
                <w:lang w:val="en-US"/>
              </w:rPr>
            </w:pPr>
          </w:p>
          <w:p w14:paraId="57211518" w14:textId="77777777" w:rsidR="00B10874" w:rsidRPr="004C0D88" w:rsidRDefault="00B10874">
            <w:pPr>
              <w:rPr>
                <w:iCs/>
                <w:lang w:val="en-US"/>
              </w:rPr>
            </w:pPr>
          </w:p>
          <w:p w14:paraId="626AFC25" w14:textId="77777777" w:rsidR="00B10874" w:rsidRPr="004C0D88" w:rsidRDefault="00B10874">
            <w:pPr>
              <w:rPr>
                <w:iCs/>
                <w:lang w:val="en-US"/>
              </w:rPr>
            </w:pPr>
          </w:p>
          <w:p w14:paraId="7376B5D0" w14:textId="77777777" w:rsidR="00B10874" w:rsidRPr="004C0D88" w:rsidRDefault="00B10874">
            <w:pPr>
              <w:rPr>
                <w:iCs/>
                <w:lang w:val="en-US"/>
              </w:rPr>
            </w:pPr>
          </w:p>
          <w:p w14:paraId="6960345C" w14:textId="3D57FC4C" w:rsidR="00B10874" w:rsidRPr="004C0D88" w:rsidRDefault="00B10874">
            <w:pPr>
              <w:rPr>
                <w:iCs/>
                <w:lang w:val="en-US"/>
              </w:rPr>
            </w:pPr>
          </w:p>
        </w:tc>
      </w:tr>
    </w:tbl>
    <w:p w14:paraId="4A50E5B3" w14:textId="38BBB355" w:rsidR="00785927" w:rsidRPr="004C0D88" w:rsidRDefault="00785927">
      <w:pPr>
        <w:rPr>
          <w:i/>
          <w:lang w:val="en-US"/>
        </w:rPr>
      </w:pPr>
      <w:r w:rsidRPr="004C0D88">
        <w:rPr>
          <w:i/>
          <w:lang w:val="en-US"/>
        </w:rPr>
        <w:br w:type="page"/>
      </w:r>
    </w:p>
    <w:tbl>
      <w:tblPr>
        <w:tblStyle w:val="TableGrid"/>
        <w:tblW w:w="0" w:type="auto"/>
        <w:tblLook w:val="04A0" w:firstRow="1" w:lastRow="0" w:firstColumn="1" w:lastColumn="0" w:noHBand="0" w:noVBand="1"/>
      </w:tblPr>
      <w:tblGrid>
        <w:gridCol w:w="1293"/>
        <w:gridCol w:w="4067"/>
        <w:gridCol w:w="1851"/>
        <w:gridCol w:w="1851"/>
      </w:tblGrid>
      <w:tr w:rsidR="00DD1DB8" w:rsidRPr="004C0D88" w14:paraId="3297D0BC" w14:textId="77777777" w:rsidTr="000206B1">
        <w:tc>
          <w:tcPr>
            <w:tcW w:w="9062" w:type="dxa"/>
            <w:gridSpan w:val="4"/>
            <w:shd w:val="clear" w:color="auto" w:fill="B8CCE4" w:themeFill="accent1" w:themeFillTint="66"/>
            <w:vAlign w:val="center"/>
          </w:tcPr>
          <w:p w14:paraId="60E49526" w14:textId="6C0BA027" w:rsidR="00DD1DB8" w:rsidRPr="004C0D88" w:rsidRDefault="00DD1DB8" w:rsidP="00FE4320">
            <w:pPr>
              <w:rPr>
                <w:b/>
                <w:sz w:val="28"/>
                <w:lang w:val="en-US"/>
              </w:rPr>
            </w:pPr>
            <w:r w:rsidRPr="004C0D88">
              <w:rPr>
                <w:b/>
                <w:sz w:val="28"/>
                <w:lang w:val="en-US"/>
              </w:rPr>
              <w:lastRenderedPageBreak/>
              <w:t>Domain</w:t>
            </w:r>
            <w:r w:rsidR="00A70321">
              <w:rPr>
                <w:b/>
                <w:sz w:val="28"/>
                <w:lang w:val="en-US"/>
              </w:rPr>
              <w:t xml:space="preserve"> 1</w:t>
            </w:r>
            <w:r w:rsidRPr="004C0D88">
              <w:rPr>
                <w:b/>
                <w:sz w:val="28"/>
                <w:lang w:val="en-US"/>
              </w:rPr>
              <w:t xml:space="preserve">: Patient </w:t>
            </w:r>
            <w:r w:rsidR="00ED34E3" w:rsidRPr="004C0D88">
              <w:rPr>
                <w:b/>
                <w:sz w:val="28"/>
                <w:lang w:val="en-US"/>
              </w:rPr>
              <w:t>S</w:t>
            </w:r>
            <w:r w:rsidRPr="004C0D88">
              <w:rPr>
                <w:b/>
                <w:sz w:val="28"/>
                <w:lang w:val="en-US"/>
              </w:rPr>
              <w:t>election</w:t>
            </w:r>
          </w:p>
          <w:p w14:paraId="3C3AB0A7" w14:textId="77777777" w:rsidR="00DD1DB8" w:rsidRPr="004C0D88" w:rsidRDefault="00DD1DB8" w:rsidP="00FE4320">
            <w:pPr>
              <w:rPr>
                <w:b/>
                <w:lang w:val="en-US"/>
              </w:rPr>
            </w:pPr>
          </w:p>
        </w:tc>
      </w:tr>
      <w:tr w:rsidR="00E662E4" w:rsidRPr="006611BD" w14:paraId="0131B670" w14:textId="77777777" w:rsidTr="00457B15">
        <w:tc>
          <w:tcPr>
            <w:tcW w:w="1293" w:type="dxa"/>
            <w:shd w:val="clear" w:color="auto" w:fill="auto"/>
            <w:vAlign w:val="center"/>
          </w:tcPr>
          <w:p w14:paraId="7A9F6965" w14:textId="128F03E3" w:rsidR="00E662E4" w:rsidRPr="004C0D88" w:rsidRDefault="00690085" w:rsidP="002F0C00">
            <w:pPr>
              <w:rPr>
                <w:bCs/>
                <w:lang w:val="en-US"/>
              </w:rPr>
            </w:pPr>
            <w:r w:rsidRPr="004C0D88">
              <w:rPr>
                <w:bCs/>
                <w:lang w:val="en-US"/>
              </w:rPr>
              <w:t>Information to support judgment</w:t>
            </w:r>
          </w:p>
        </w:tc>
        <w:tc>
          <w:tcPr>
            <w:tcW w:w="7769" w:type="dxa"/>
            <w:gridSpan w:val="3"/>
            <w:shd w:val="clear" w:color="auto" w:fill="auto"/>
          </w:tcPr>
          <w:p w14:paraId="62681212" w14:textId="30205B20" w:rsidR="00E662E4" w:rsidRPr="006074E5" w:rsidRDefault="00E662E4" w:rsidP="00457B15">
            <w:pPr>
              <w:rPr>
                <w:bCs/>
                <w:i/>
                <w:iCs/>
                <w:sz w:val="18"/>
                <w:szCs w:val="18"/>
                <w:lang w:val="en-US"/>
              </w:rPr>
            </w:pPr>
            <w:r w:rsidRPr="006074E5">
              <w:rPr>
                <w:bCs/>
                <w:i/>
                <w:iCs/>
                <w:sz w:val="18"/>
                <w:szCs w:val="18"/>
                <w:lang w:val="en-US"/>
              </w:rPr>
              <w:t>Describe methods of patient selection</w:t>
            </w:r>
            <w:r w:rsidR="00FE6820" w:rsidRPr="006074E5">
              <w:rPr>
                <w:bCs/>
                <w:i/>
                <w:iCs/>
                <w:sz w:val="18"/>
                <w:szCs w:val="18"/>
                <w:lang w:val="en-US"/>
              </w:rPr>
              <w:t>.</w:t>
            </w:r>
            <w:r w:rsidRPr="006074E5">
              <w:rPr>
                <w:bCs/>
                <w:i/>
                <w:iCs/>
                <w:sz w:val="18"/>
                <w:szCs w:val="18"/>
                <w:lang w:val="en-US"/>
              </w:rPr>
              <w:t xml:space="preserve"> </w:t>
            </w:r>
          </w:p>
          <w:p w14:paraId="128DEAF2" w14:textId="0BF68635" w:rsidR="00E662E4" w:rsidRPr="006074E5" w:rsidRDefault="00E662E4" w:rsidP="00457B15">
            <w:pPr>
              <w:rPr>
                <w:bCs/>
                <w:i/>
                <w:iCs/>
                <w:sz w:val="18"/>
                <w:szCs w:val="18"/>
                <w:lang w:val="en-US"/>
              </w:rPr>
            </w:pPr>
            <w:r w:rsidRPr="006074E5">
              <w:rPr>
                <w:bCs/>
                <w:i/>
                <w:iCs/>
                <w:sz w:val="18"/>
                <w:szCs w:val="18"/>
                <w:lang w:val="en-US"/>
              </w:rPr>
              <w:t>Describe included patients (previous testing, presentation, intended use of index test, and setting)</w:t>
            </w:r>
            <w:r w:rsidR="00FE6820" w:rsidRPr="006074E5">
              <w:rPr>
                <w:bCs/>
                <w:i/>
                <w:iCs/>
                <w:sz w:val="18"/>
                <w:szCs w:val="18"/>
                <w:lang w:val="en-US"/>
              </w:rPr>
              <w:t>.</w:t>
            </w:r>
          </w:p>
          <w:p w14:paraId="484EEA80" w14:textId="77777777" w:rsidR="00E662E4" w:rsidRPr="006074E5" w:rsidRDefault="00E662E4" w:rsidP="00457B15">
            <w:pPr>
              <w:rPr>
                <w:bCs/>
                <w:i/>
                <w:iCs/>
                <w:sz w:val="18"/>
                <w:szCs w:val="18"/>
                <w:lang w:val="en-US"/>
              </w:rPr>
            </w:pPr>
            <w:r w:rsidRPr="006074E5">
              <w:rPr>
                <w:bCs/>
                <w:i/>
                <w:iCs/>
                <w:sz w:val="18"/>
                <w:szCs w:val="18"/>
                <w:lang w:val="en-US"/>
              </w:rPr>
              <w:t xml:space="preserve">Describe how patients were </w:t>
            </w:r>
            <w:r w:rsidR="00EC326F" w:rsidRPr="006074E5">
              <w:rPr>
                <w:bCs/>
                <w:i/>
                <w:iCs/>
                <w:sz w:val="18"/>
                <w:szCs w:val="18"/>
                <w:lang w:val="en-US"/>
              </w:rPr>
              <w:t>allocated to receive</w:t>
            </w:r>
            <w:r w:rsidRPr="006074E5">
              <w:rPr>
                <w:bCs/>
                <w:i/>
                <w:iCs/>
                <w:sz w:val="18"/>
                <w:szCs w:val="18"/>
                <w:lang w:val="en-US"/>
              </w:rPr>
              <w:t xml:space="preserve"> each of the index tests. If randomization was used to assign individual patients (or clusters of patients) to index tests, describe the randomization process</w:t>
            </w:r>
            <w:r w:rsidR="00FE6820" w:rsidRPr="006074E5">
              <w:rPr>
                <w:bCs/>
                <w:i/>
                <w:iCs/>
                <w:sz w:val="18"/>
                <w:szCs w:val="18"/>
                <w:lang w:val="en-US"/>
              </w:rPr>
              <w:t>.</w:t>
            </w:r>
          </w:p>
          <w:p w14:paraId="56599521" w14:textId="0B718388" w:rsidR="00E91BC1" w:rsidRPr="00A209A1" w:rsidRDefault="00E91BC1" w:rsidP="00457B15">
            <w:pPr>
              <w:rPr>
                <w:bCs/>
                <w:sz w:val="18"/>
                <w:szCs w:val="18"/>
                <w:lang w:val="en-US"/>
              </w:rPr>
            </w:pPr>
          </w:p>
          <w:p w14:paraId="28EA7285" w14:textId="77777777" w:rsidR="00E068D5" w:rsidRPr="00A209A1" w:rsidRDefault="00E068D5" w:rsidP="00457B15">
            <w:pPr>
              <w:rPr>
                <w:bCs/>
                <w:sz w:val="18"/>
                <w:szCs w:val="18"/>
                <w:lang w:val="en-US"/>
              </w:rPr>
            </w:pPr>
          </w:p>
          <w:p w14:paraId="72906DB2" w14:textId="77777777" w:rsidR="00E91BC1" w:rsidRPr="00A209A1" w:rsidRDefault="00E91BC1" w:rsidP="00457B15">
            <w:pPr>
              <w:rPr>
                <w:bCs/>
                <w:sz w:val="18"/>
                <w:szCs w:val="18"/>
                <w:lang w:val="en-US"/>
              </w:rPr>
            </w:pPr>
          </w:p>
          <w:p w14:paraId="68E05535" w14:textId="14B8047A" w:rsidR="00E91BC1" w:rsidRPr="00A209A1" w:rsidRDefault="00E91BC1" w:rsidP="00457B15">
            <w:pPr>
              <w:rPr>
                <w:bCs/>
                <w:sz w:val="18"/>
                <w:szCs w:val="18"/>
                <w:lang w:val="en-US"/>
              </w:rPr>
            </w:pPr>
          </w:p>
        </w:tc>
      </w:tr>
      <w:tr w:rsidR="00DD1DB8" w:rsidRPr="004C0D88" w14:paraId="184C5CF1" w14:textId="77777777" w:rsidTr="000206B1">
        <w:tc>
          <w:tcPr>
            <w:tcW w:w="5360" w:type="dxa"/>
            <w:gridSpan w:val="2"/>
            <w:shd w:val="clear" w:color="auto" w:fill="DBE5F1" w:themeFill="accent1" w:themeFillTint="33"/>
            <w:vAlign w:val="center"/>
          </w:tcPr>
          <w:p w14:paraId="052F7C84" w14:textId="77777777" w:rsidR="00DD1DB8" w:rsidRPr="004C0D88" w:rsidRDefault="00DD1DB8" w:rsidP="00FE4320">
            <w:pPr>
              <w:rPr>
                <w:b/>
                <w:lang w:val="en-US"/>
              </w:rPr>
            </w:pPr>
            <w:r w:rsidRPr="004C0D88">
              <w:rPr>
                <w:b/>
                <w:lang w:val="en-US"/>
              </w:rPr>
              <w:t>Single test accuracy (QUADAS-2)</w:t>
            </w:r>
          </w:p>
        </w:tc>
        <w:tc>
          <w:tcPr>
            <w:tcW w:w="1851" w:type="dxa"/>
            <w:shd w:val="clear" w:color="auto" w:fill="DBE5F1" w:themeFill="accent1" w:themeFillTint="33"/>
            <w:vAlign w:val="center"/>
          </w:tcPr>
          <w:p w14:paraId="09C87A9F" w14:textId="2C3B51CC" w:rsidR="00DD1DB8" w:rsidRPr="004C0D88" w:rsidRDefault="00DD1DB8" w:rsidP="00FE4320">
            <w:pPr>
              <w:jc w:val="center"/>
              <w:rPr>
                <w:b/>
                <w:lang w:val="en-US"/>
              </w:rPr>
            </w:pPr>
            <w:r w:rsidRPr="004C0D88">
              <w:rPr>
                <w:b/>
                <w:lang w:val="en-US"/>
              </w:rPr>
              <w:t xml:space="preserve">Answers for </w:t>
            </w:r>
            <w:r w:rsidR="00F371F1" w:rsidRPr="004C0D88">
              <w:rPr>
                <w:b/>
                <w:lang w:val="en-US"/>
              </w:rPr>
              <w:t>______ (test A)</w:t>
            </w:r>
            <w:r w:rsidR="009F6987">
              <w:rPr>
                <w:b/>
                <w:lang w:val="en-US"/>
              </w:rPr>
              <w:t>*</w:t>
            </w:r>
          </w:p>
        </w:tc>
        <w:tc>
          <w:tcPr>
            <w:tcW w:w="1851" w:type="dxa"/>
            <w:shd w:val="clear" w:color="auto" w:fill="DBE5F1" w:themeFill="accent1" w:themeFillTint="33"/>
            <w:vAlign w:val="center"/>
          </w:tcPr>
          <w:p w14:paraId="6B14CEBF" w14:textId="7ABDDABE" w:rsidR="00DD1DB8" w:rsidRPr="004C0D88" w:rsidRDefault="00DD1DB8" w:rsidP="00FE4320">
            <w:pPr>
              <w:jc w:val="center"/>
              <w:rPr>
                <w:b/>
                <w:lang w:val="en-US"/>
              </w:rPr>
            </w:pPr>
            <w:r w:rsidRPr="004C0D88">
              <w:rPr>
                <w:b/>
                <w:lang w:val="en-US"/>
              </w:rPr>
              <w:t xml:space="preserve">Answers for </w:t>
            </w:r>
            <w:r w:rsidR="00F371F1" w:rsidRPr="004C0D88">
              <w:rPr>
                <w:b/>
                <w:lang w:val="en-US"/>
              </w:rPr>
              <w:t>______ (test B)</w:t>
            </w:r>
            <w:r w:rsidR="009F6987">
              <w:rPr>
                <w:b/>
                <w:lang w:val="en-US"/>
              </w:rPr>
              <w:t>*</w:t>
            </w:r>
          </w:p>
        </w:tc>
      </w:tr>
      <w:tr w:rsidR="00DD1DB8" w:rsidRPr="004C0D88" w14:paraId="47F76851" w14:textId="77777777" w:rsidTr="0062299F">
        <w:tc>
          <w:tcPr>
            <w:tcW w:w="1293" w:type="dxa"/>
            <w:vMerge w:val="restart"/>
            <w:vAlign w:val="center"/>
          </w:tcPr>
          <w:p w14:paraId="44963E3A" w14:textId="77777777" w:rsidR="00DD1DB8" w:rsidRPr="004C0D88" w:rsidRDefault="00DD1DB8" w:rsidP="00FE4320">
            <w:pPr>
              <w:rPr>
                <w:lang w:val="en-US"/>
              </w:rPr>
            </w:pPr>
            <w:r w:rsidRPr="004C0D88">
              <w:rPr>
                <w:lang w:val="en-US"/>
              </w:rPr>
              <w:t>Signaling questions</w:t>
            </w:r>
          </w:p>
        </w:tc>
        <w:tc>
          <w:tcPr>
            <w:tcW w:w="4067" w:type="dxa"/>
          </w:tcPr>
          <w:p w14:paraId="52DE0525" w14:textId="77777777" w:rsidR="00DD1DB8" w:rsidRPr="004C0D88" w:rsidRDefault="00DD1DB8" w:rsidP="00005464">
            <w:pPr>
              <w:ind w:left="144" w:hanging="144"/>
              <w:rPr>
                <w:lang w:val="en-US"/>
              </w:rPr>
            </w:pPr>
            <w:r w:rsidRPr="004C0D88">
              <w:rPr>
                <w:lang w:val="en-US"/>
              </w:rPr>
              <w:t>1.1 Was a consecutive or random sample of patients enrolled?</w:t>
            </w:r>
          </w:p>
        </w:tc>
        <w:tc>
          <w:tcPr>
            <w:tcW w:w="1851" w:type="dxa"/>
            <w:vAlign w:val="center"/>
          </w:tcPr>
          <w:p w14:paraId="2A78409F" w14:textId="77777777" w:rsidR="00DD1DB8" w:rsidRPr="004C0D88" w:rsidRDefault="00DD1DB8" w:rsidP="00FE4320">
            <w:pPr>
              <w:jc w:val="center"/>
              <w:rPr>
                <w:lang w:val="en-US"/>
              </w:rPr>
            </w:pPr>
            <w:r w:rsidRPr="004C0D88">
              <w:rPr>
                <w:lang w:val="en-US"/>
              </w:rPr>
              <w:t>Yes/No/Unclear</w:t>
            </w:r>
          </w:p>
        </w:tc>
        <w:tc>
          <w:tcPr>
            <w:tcW w:w="1851" w:type="dxa"/>
            <w:vAlign w:val="center"/>
          </w:tcPr>
          <w:p w14:paraId="6253E7FB" w14:textId="77777777" w:rsidR="00DD1DB8" w:rsidRPr="004C0D88" w:rsidRDefault="00DD1DB8" w:rsidP="00FE4320">
            <w:pPr>
              <w:jc w:val="center"/>
              <w:rPr>
                <w:lang w:val="en-US"/>
              </w:rPr>
            </w:pPr>
            <w:r w:rsidRPr="004C0D88">
              <w:rPr>
                <w:lang w:val="en-US"/>
              </w:rPr>
              <w:t>Yes/No/Unclear</w:t>
            </w:r>
          </w:p>
        </w:tc>
      </w:tr>
      <w:tr w:rsidR="00DD1DB8" w:rsidRPr="004C0D88" w14:paraId="7F467A96" w14:textId="77777777" w:rsidTr="0062299F">
        <w:tc>
          <w:tcPr>
            <w:tcW w:w="1293" w:type="dxa"/>
            <w:vMerge/>
            <w:vAlign w:val="center"/>
          </w:tcPr>
          <w:p w14:paraId="7969C6FC" w14:textId="77777777" w:rsidR="00DD1DB8" w:rsidRPr="004C0D88" w:rsidRDefault="00DD1DB8" w:rsidP="00FE4320">
            <w:pPr>
              <w:rPr>
                <w:lang w:val="en-US"/>
              </w:rPr>
            </w:pPr>
          </w:p>
        </w:tc>
        <w:tc>
          <w:tcPr>
            <w:tcW w:w="4067" w:type="dxa"/>
          </w:tcPr>
          <w:p w14:paraId="6A03B066" w14:textId="77777777" w:rsidR="00DD1DB8" w:rsidRPr="004C0D88" w:rsidRDefault="00DD1DB8" w:rsidP="00005464">
            <w:pPr>
              <w:ind w:left="144" w:hanging="144"/>
              <w:rPr>
                <w:lang w:val="en-US"/>
              </w:rPr>
            </w:pPr>
            <w:r w:rsidRPr="004C0D88">
              <w:rPr>
                <w:lang w:val="en-US"/>
              </w:rPr>
              <w:t>1.2 Was a case-control design avoided?</w:t>
            </w:r>
          </w:p>
        </w:tc>
        <w:tc>
          <w:tcPr>
            <w:tcW w:w="1851" w:type="dxa"/>
            <w:vAlign w:val="center"/>
          </w:tcPr>
          <w:p w14:paraId="2A9326D4" w14:textId="77777777" w:rsidR="00DD1DB8" w:rsidRPr="004C0D88" w:rsidRDefault="00DD1DB8" w:rsidP="00FE4320">
            <w:pPr>
              <w:jc w:val="center"/>
              <w:rPr>
                <w:lang w:val="en-US"/>
              </w:rPr>
            </w:pPr>
            <w:r w:rsidRPr="004C0D88">
              <w:rPr>
                <w:lang w:val="en-US"/>
              </w:rPr>
              <w:t>Yes/No/Unclear</w:t>
            </w:r>
          </w:p>
        </w:tc>
        <w:tc>
          <w:tcPr>
            <w:tcW w:w="1851" w:type="dxa"/>
            <w:vAlign w:val="center"/>
          </w:tcPr>
          <w:p w14:paraId="6A454A76" w14:textId="77777777" w:rsidR="00DD1DB8" w:rsidRPr="004C0D88" w:rsidRDefault="00DD1DB8" w:rsidP="00FE4320">
            <w:pPr>
              <w:jc w:val="center"/>
              <w:rPr>
                <w:lang w:val="en-US"/>
              </w:rPr>
            </w:pPr>
            <w:r w:rsidRPr="004C0D88">
              <w:rPr>
                <w:lang w:val="en-US"/>
              </w:rPr>
              <w:t>Yes/No/Unclear</w:t>
            </w:r>
          </w:p>
        </w:tc>
      </w:tr>
      <w:tr w:rsidR="00DD1DB8" w:rsidRPr="004C0D88" w14:paraId="5F37B324" w14:textId="77777777" w:rsidTr="0062299F">
        <w:tc>
          <w:tcPr>
            <w:tcW w:w="1293" w:type="dxa"/>
            <w:vMerge/>
            <w:vAlign w:val="center"/>
          </w:tcPr>
          <w:p w14:paraId="4DD9D802" w14:textId="77777777" w:rsidR="00DD1DB8" w:rsidRPr="004C0D88" w:rsidRDefault="00DD1DB8" w:rsidP="00FE4320">
            <w:pPr>
              <w:rPr>
                <w:lang w:val="en-US"/>
              </w:rPr>
            </w:pPr>
          </w:p>
        </w:tc>
        <w:tc>
          <w:tcPr>
            <w:tcW w:w="4067" w:type="dxa"/>
          </w:tcPr>
          <w:p w14:paraId="3940A6F5" w14:textId="77777777" w:rsidR="00DD1DB8" w:rsidRPr="004C0D88" w:rsidRDefault="00DD1DB8" w:rsidP="00005464">
            <w:pPr>
              <w:ind w:left="144" w:hanging="144"/>
              <w:rPr>
                <w:lang w:val="en-US"/>
              </w:rPr>
            </w:pPr>
            <w:r w:rsidRPr="004C0D88">
              <w:rPr>
                <w:lang w:val="en-US"/>
              </w:rPr>
              <w:t>1.3 Did the study avoid inappropriate exclusions?</w:t>
            </w:r>
          </w:p>
        </w:tc>
        <w:tc>
          <w:tcPr>
            <w:tcW w:w="1851" w:type="dxa"/>
            <w:vAlign w:val="center"/>
          </w:tcPr>
          <w:p w14:paraId="0051E3DE" w14:textId="77777777" w:rsidR="00DD1DB8" w:rsidRPr="004C0D88" w:rsidRDefault="00DD1DB8" w:rsidP="00FE4320">
            <w:pPr>
              <w:jc w:val="center"/>
              <w:rPr>
                <w:lang w:val="en-US"/>
              </w:rPr>
            </w:pPr>
            <w:r w:rsidRPr="004C0D88">
              <w:rPr>
                <w:lang w:val="en-US"/>
              </w:rPr>
              <w:t>Yes/No/Unclear</w:t>
            </w:r>
          </w:p>
        </w:tc>
        <w:tc>
          <w:tcPr>
            <w:tcW w:w="1851" w:type="dxa"/>
            <w:vAlign w:val="center"/>
          </w:tcPr>
          <w:p w14:paraId="609F6D79" w14:textId="77777777" w:rsidR="00DD1DB8" w:rsidRPr="004C0D88" w:rsidRDefault="00DD1DB8" w:rsidP="00FE4320">
            <w:pPr>
              <w:jc w:val="center"/>
              <w:rPr>
                <w:lang w:val="en-US"/>
              </w:rPr>
            </w:pPr>
            <w:r w:rsidRPr="004C0D88">
              <w:rPr>
                <w:lang w:val="en-US"/>
              </w:rPr>
              <w:t>Yes/No/Unclear</w:t>
            </w:r>
          </w:p>
        </w:tc>
      </w:tr>
      <w:tr w:rsidR="00DD1DB8" w:rsidRPr="004C0D88" w14:paraId="22B4B99A" w14:textId="77777777" w:rsidTr="0062299F">
        <w:tc>
          <w:tcPr>
            <w:tcW w:w="1293" w:type="dxa"/>
            <w:shd w:val="clear" w:color="auto" w:fill="F2F2F2" w:themeFill="background1" w:themeFillShade="F2"/>
            <w:vAlign w:val="center"/>
          </w:tcPr>
          <w:p w14:paraId="76E061CA"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191469F0" w14:textId="0936401F" w:rsidR="00DD1DB8" w:rsidRPr="004C0D88" w:rsidRDefault="00A94DC0" w:rsidP="00005464">
            <w:pPr>
              <w:ind w:left="144" w:hanging="144"/>
              <w:rPr>
                <w:lang w:val="en-US"/>
              </w:rPr>
            </w:pPr>
            <w:r w:rsidRPr="004C0D88">
              <w:rPr>
                <w:lang w:val="en-US"/>
              </w:rPr>
              <w:t>1.4</w:t>
            </w:r>
            <w:r w:rsidR="00DD1DB8" w:rsidRPr="004C0D88">
              <w:rPr>
                <w:lang w:val="en-US"/>
              </w:rPr>
              <w:t xml:space="preserve"> Could the selection of patients have introduced bias?</w:t>
            </w:r>
          </w:p>
        </w:tc>
        <w:tc>
          <w:tcPr>
            <w:tcW w:w="1851" w:type="dxa"/>
            <w:shd w:val="clear" w:color="auto" w:fill="F2F2F2" w:themeFill="background1" w:themeFillShade="F2"/>
            <w:vAlign w:val="center"/>
          </w:tcPr>
          <w:p w14:paraId="3F30D0DD"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4EC97C5C" w14:textId="77777777" w:rsidR="00DD1DB8" w:rsidRPr="004C0D88" w:rsidRDefault="00DD1DB8" w:rsidP="00FE4320">
            <w:pPr>
              <w:jc w:val="center"/>
              <w:rPr>
                <w:lang w:val="en-US"/>
              </w:rPr>
            </w:pPr>
            <w:r w:rsidRPr="004C0D88">
              <w:rPr>
                <w:lang w:val="en-US"/>
              </w:rPr>
              <w:t>Low/High/Unclear</w:t>
            </w:r>
          </w:p>
        </w:tc>
      </w:tr>
      <w:tr w:rsidR="00DD1DB8" w:rsidRPr="004C0D88" w14:paraId="59073ADC" w14:textId="77777777" w:rsidTr="0062299F">
        <w:tc>
          <w:tcPr>
            <w:tcW w:w="1293" w:type="dxa"/>
            <w:shd w:val="clear" w:color="auto" w:fill="F2F2F2" w:themeFill="background1" w:themeFillShade="F2"/>
            <w:vAlign w:val="center"/>
          </w:tcPr>
          <w:p w14:paraId="0A411D2B" w14:textId="77777777" w:rsidR="00DD1DB8" w:rsidRPr="004C0D88" w:rsidRDefault="00DD1DB8" w:rsidP="00FE4320">
            <w:pPr>
              <w:rPr>
                <w:lang w:val="en-US"/>
              </w:rPr>
            </w:pPr>
            <w:r w:rsidRPr="004C0D88">
              <w:rPr>
                <w:lang w:val="en-US"/>
              </w:rPr>
              <w:t>Concerns regarding applicability</w:t>
            </w:r>
          </w:p>
        </w:tc>
        <w:tc>
          <w:tcPr>
            <w:tcW w:w="4067" w:type="dxa"/>
            <w:shd w:val="clear" w:color="auto" w:fill="F2F2F2" w:themeFill="background1" w:themeFillShade="F2"/>
          </w:tcPr>
          <w:p w14:paraId="7F08B463" w14:textId="77777777" w:rsidR="00DD1DB8" w:rsidRPr="004C0D88" w:rsidRDefault="00DD1DB8" w:rsidP="00005464">
            <w:pPr>
              <w:ind w:left="144" w:hanging="144"/>
              <w:rPr>
                <w:lang w:val="en-US"/>
              </w:rPr>
            </w:pPr>
            <w:r w:rsidRPr="004C0D88">
              <w:rPr>
                <w:lang w:val="en-US"/>
              </w:rPr>
              <w:t>1.5 Are there concerns that the included patients do not match the review question?</w:t>
            </w:r>
          </w:p>
        </w:tc>
        <w:tc>
          <w:tcPr>
            <w:tcW w:w="1851" w:type="dxa"/>
            <w:shd w:val="clear" w:color="auto" w:fill="F2F2F2" w:themeFill="background1" w:themeFillShade="F2"/>
            <w:vAlign w:val="center"/>
          </w:tcPr>
          <w:p w14:paraId="0BFD3BE5"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0CEF7279" w14:textId="77777777" w:rsidR="00DD1DB8" w:rsidRPr="004C0D88" w:rsidRDefault="00DD1DB8" w:rsidP="00FE4320">
            <w:pPr>
              <w:jc w:val="center"/>
              <w:rPr>
                <w:lang w:val="en-US"/>
              </w:rPr>
            </w:pPr>
            <w:r w:rsidRPr="004C0D88">
              <w:rPr>
                <w:lang w:val="en-US"/>
              </w:rPr>
              <w:t>Low/High/Unclear</w:t>
            </w:r>
          </w:p>
        </w:tc>
      </w:tr>
      <w:tr w:rsidR="00DD1DB8" w:rsidRPr="006611BD" w14:paraId="702E1466" w14:textId="77777777" w:rsidTr="000206B1">
        <w:tc>
          <w:tcPr>
            <w:tcW w:w="5360" w:type="dxa"/>
            <w:gridSpan w:val="2"/>
            <w:shd w:val="clear" w:color="auto" w:fill="DBE5F1" w:themeFill="accent1" w:themeFillTint="33"/>
            <w:vAlign w:val="center"/>
          </w:tcPr>
          <w:p w14:paraId="0569FEE4" w14:textId="7330F046" w:rsidR="00DD1DB8" w:rsidRPr="004C0D88" w:rsidRDefault="00DD1DB8" w:rsidP="00245C31">
            <w:pPr>
              <w:rPr>
                <w:b/>
                <w:lang w:val="en-US"/>
              </w:rPr>
            </w:pPr>
            <w:r w:rsidRPr="004C0D88">
              <w:rPr>
                <w:b/>
                <w:lang w:val="en-US"/>
              </w:rPr>
              <w:t>Comparative accuracy (</w:t>
            </w:r>
            <w:r w:rsidR="00DD27FE" w:rsidRPr="004C0D88">
              <w:rPr>
                <w:b/>
                <w:lang w:val="en-US"/>
              </w:rPr>
              <w:t>QUADAS-C</w:t>
            </w:r>
            <w:r w:rsidRPr="004C0D88">
              <w:rPr>
                <w:b/>
                <w:lang w:val="en-US"/>
              </w:rPr>
              <w:t>)</w:t>
            </w:r>
          </w:p>
        </w:tc>
        <w:tc>
          <w:tcPr>
            <w:tcW w:w="3702" w:type="dxa"/>
            <w:gridSpan w:val="2"/>
            <w:shd w:val="clear" w:color="auto" w:fill="DBE5F1" w:themeFill="accent1" w:themeFillTint="33"/>
            <w:vAlign w:val="center"/>
          </w:tcPr>
          <w:p w14:paraId="16858DA3" w14:textId="77777777" w:rsidR="00275E45" w:rsidRPr="004C0D88" w:rsidRDefault="00DD1DB8" w:rsidP="00275E45">
            <w:pPr>
              <w:jc w:val="center"/>
              <w:rPr>
                <w:b/>
                <w:lang w:val="en-US"/>
              </w:rPr>
            </w:pPr>
            <w:r w:rsidRPr="004C0D88">
              <w:rPr>
                <w:b/>
                <w:lang w:val="en-US"/>
              </w:rPr>
              <w:t xml:space="preserve">Answers for the </w:t>
            </w:r>
          </w:p>
          <w:p w14:paraId="4E6412B2" w14:textId="17043C68" w:rsidR="00B660C3" w:rsidRPr="004C0D88" w:rsidRDefault="00B660C3" w:rsidP="00275E45">
            <w:pPr>
              <w:jc w:val="center"/>
              <w:rPr>
                <w:b/>
                <w:lang w:val="en-US"/>
              </w:rPr>
            </w:pPr>
            <w:r w:rsidRPr="004C0D88">
              <w:rPr>
                <w:b/>
                <w:lang w:val="en-US"/>
              </w:rPr>
              <w:t>test comparison</w:t>
            </w:r>
          </w:p>
        </w:tc>
      </w:tr>
      <w:tr w:rsidR="0062299F" w:rsidRPr="004C0D88" w14:paraId="5655346D" w14:textId="77777777" w:rsidTr="0062299F">
        <w:tc>
          <w:tcPr>
            <w:tcW w:w="1293" w:type="dxa"/>
            <w:vMerge w:val="restart"/>
            <w:vAlign w:val="center"/>
          </w:tcPr>
          <w:p w14:paraId="6D4D0653" w14:textId="77777777" w:rsidR="0062299F" w:rsidRPr="004C0D88" w:rsidRDefault="0062299F" w:rsidP="00FE4320">
            <w:pPr>
              <w:rPr>
                <w:lang w:val="en-US"/>
              </w:rPr>
            </w:pPr>
          </w:p>
          <w:p w14:paraId="114791E0" w14:textId="3EF89CEE" w:rsidR="0062299F" w:rsidRPr="004C0D88" w:rsidRDefault="0062299F" w:rsidP="00FE4320">
            <w:pPr>
              <w:rPr>
                <w:lang w:val="en-US"/>
              </w:rPr>
            </w:pPr>
            <w:r w:rsidRPr="004C0D88">
              <w:rPr>
                <w:lang w:val="en-US"/>
              </w:rPr>
              <w:t>Signaling questions</w:t>
            </w:r>
          </w:p>
        </w:tc>
        <w:tc>
          <w:tcPr>
            <w:tcW w:w="4067" w:type="dxa"/>
          </w:tcPr>
          <w:p w14:paraId="01B406D6" w14:textId="2BB2D2FC" w:rsidR="0062299F" w:rsidRPr="004C0D88" w:rsidRDefault="00A94DC0" w:rsidP="00005464">
            <w:pPr>
              <w:ind w:left="144" w:hanging="144"/>
              <w:rPr>
                <w:lang w:val="en-US"/>
              </w:rPr>
            </w:pPr>
            <w:r w:rsidRPr="004C0D88">
              <w:rPr>
                <w:lang w:val="en-US"/>
              </w:rPr>
              <w:t>C</w:t>
            </w:r>
            <w:r w:rsidR="0062299F" w:rsidRPr="004C0D88">
              <w:rPr>
                <w:lang w:val="en-US"/>
              </w:rPr>
              <w:t>1.</w:t>
            </w:r>
            <w:r w:rsidRPr="004C0D88">
              <w:rPr>
                <w:lang w:val="en-US"/>
              </w:rPr>
              <w:t>1</w:t>
            </w:r>
            <w:r w:rsidR="0062299F" w:rsidRPr="004C0D88">
              <w:rPr>
                <w:lang w:val="en-US"/>
              </w:rPr>
              <w:t xml:space="preserve"> Was </w:t>
            </w:r>
            <w:r w:rsidR="00687772">
              <w:rPr>
                <w:lang w:val="en-US"/>
              </w:rPr>
              <w:t xml:space="preserve">the </w:t>
            </w:r>
            <w:r w:rsidR="0062299F" w:rsidRPr="004C0D88">
              <w:rPr>
                <w:lang w:val="en-US"/>
              </w:rPr>
              <w:t xml:space="preserve">risk of bias for </w:t>
            </w:r>
            <w:r w:rsidR="006C0F39" w:rsidRPr="004C0D88">
              <w:rPr>
                <w:lang w:val="en-US"/>
              </w:rPr>
              <w:t>each index test judged ‘</w:t>
            </w:r>
            <w:r w:rsidR="00ED1370" w:rsidRPr="004C0D88">
              <w:rPr>
                <w:lang w:val="en-US"/>
              </w:rPr>
              <w:t>l</w:t>
            </w:r>
            <w:r w:rsidR="006C0F39" w:rsidRPr="004C0D88">
              <w:rPr>
                <w:lang w:val="en-US"/>
              </w:rPr>
              <w:t>ow’ for this domain</w:t>
            </w:r>
            <w:r w:rsidR="0062299F" w:rsidRPr="004C0D88">
              <w:rPr>
                <w:lang w:val="en-US"/>
              </w:rPr>
              <w:t>?</w:t>
            </w:r>
          </w:p>
        </w:tc>
        <w:tc>
          <w:tcPr>
            <w:tcW w:w="3702" w:type="dxa"/>
            <w:gridSpan w:val="2"/>
            <w:vAlign w:val="center"/>
          </w:tcPr>
          <w:p w14:paraId="7276E5A7" w14:textId="6855CC69" w:rsidR="0062299F" w:rsidRPr="004C0D88" w:rsidRDefault="0062299F" w:rsidP="00FE4320">
            <w:pPr>
              <w:jc w:val="center"/>
              <w:rPr>
                <w:lang w:val="en-US"/>
              </w:rPr>
            </w:pPr>
            <w:r w:rsidRPr="004C0D88">
              <w:rPr>
                <w:lang w:val="en-US"/>
              </w:rPr>
              <w:t>Yes/No</w:t>
            </w:r>
          </w:p>
        </w:tc>
      </w:tr>
      <w:tr w:rsidR="0062299F" w:rsidRPr="004C0D88" w14:paraId="5C6C41FB" w14:textId="77777777" w:rsidTr="0062299F">
        <w:tc>
          <w:tcPr>
            <w:tcW w:w="1293" w:type="dxa"/>
            <w:vMerge/>
            <w:vAlign w:val="center"/>
          </w:tcPr>
          <w:p w14:paraId="32D16FD0" w14:textId="4F197467" w:rsidR="0062299F" w:rsidRPr="004C0D88" w:rsidRDefault="0062299F" w:rsidP="00FE4320">
            <w:pPr>
              <w:rPr>
                <w:lang w:val="en-US"/>
              </w:rPr>
            </w:pPr>
          </w:p>
        </w:tc>
        <w:tc>
          <w:tcPr>
            <w:tcW w:w="4067" w:type="dxa"/>
          </w:tcPr>
          <w:p w14:paraId="27BB41A0" w14:textId="2CFC28E7" w:rsidR="0062299F" w:rsidRPr="004C0D88" w:rsidRDefault="00A94DC0" w:rsidP="00005464">
            <w:pPr>
              <w:ind w:left="144" w:hanging="144"/>
              <w:rPr>
                <w:lang w:val="en-US"/>
              </w:rPr>
            </w:pPr>
            <w:r w:rsidRPr="004C0D88">
              <w:rPr>
                <w:lang w:val="en-US"/>
              </w:rPr>
              <w:t>C1.2</w:t>
            </w:r>
            <w:r w:rsidR="0062299F" w:rsidRPr="004C0D88">
              <w:rPr>
                <w:lang w:val="en-US"/>
              </w:rPr>
              <w:t xml:space="preserve"> </w:t>
            </w:r>
            <w:r w:rsidR="0036314B" w:rsidRPr="0036314B">
              <w:rPr>
                <w:lang w:val="en-US"/>
              </w:rPr>
              <w:t>Was a fully paired or randomized design used</w:t>
            </w:r>
            <w:r w:rsidR="0036314B">
              <w:rPr>
                <w:lang w:val="en-US"/>
              </w:rPr>
              <w:t>?</w:t>
            </w:r>
          </w:p>
        </w:tc>
        <w:tc>
          <w:tcPr>
            <w:tcW w:w="3702" w:type="dxa"/>
            <w:gridSpan w:val="2"/>
            <w:vAlign w:val="center"/>
          </w:tcPr>
          <w:p w14:paraId="55D16067" w14:textId="77777777" w:rsidR="0062299F" w:rsidRPr="004C0D88" w:rsidRDefault="0062299F" w:rsidP="00FE4320">
            <w:pPr>
              <w:jc w:val="center"/>
              <w:rPr>
                <w:lang w:val="en-US"/>
              </w:rPr>
            </w:pPr>
            <w:r w:rsidRPr="004C0D88">
              <w:rPr>
                <w:lang w:val="en-US"/>
              </w:rPr>
              <w:t>Yes/No/Unclear</w:t>
            </w:r>
          </w:p>
        </w:tc>
      </w:tr>
      <w:tr w:rsidR="0062299F" w:rsidRPr="006611BD" w14:paraId="1DD12B80" w14:textId="77777777" w:rsidTr="0062299F">
        <w:tc>
          <w:tcPr>
            <w:tcW w:w="1293" w:type="dxa"/>
            <w:vMerge/>
            <w:vAlign w:val="center"/>
          </w:tcPr>
          <w:p w14:paraId="402C2FF9" w14:textId="77777777" w:rsidR="0062299F" w:rsidRPr="004C0D88" w:rsidRDefault="0062299F" w:rsidP="00FE4320">
            <w:pPr>
              <w:rPr>
                <w:lang w:val="en-US"/>
              </w:rPr>
            </w:pPr>
          </w:p>
        </w:tc>
        <w:tc>
          <w:tcPr>
            <w:tcW w:w="4067" w:type="dxa"/>
          </w:tcPr>
          <w:p w14:paraId="7A392B9C" w14:textId="6931BEEE" w:rsidR="0062299F" w:rsidRPr="004C0D88" w:rsidRDefault="00A94DC0" w:rsidP="00005464">
            <w:pPr>
              <w:ind w:left="144" w:hanging="144"/>
              <w:rPr>
                <w:lang w:val="en-US"/>
              </w:rPr>
            </w:pPr>
            <w:r w:rsidRPr="004C0D88">
              <w:rPr>
                <w:lang w:val="en-US"/>
              </w:rPr>
              <w:t>C1.3</w:t>
            </w:r>
            <w:r w:rsidR="0062299F" w:rsidRPr="004C0D88">
              <w:rPr>
                <w:lang w:val="en-US"/>
              </w:rPr>
              <w:t xml:space="preserve"> </w:t>
            </w:r>
            <w:r w:rsidR="00E77693" w:rsidRPr="004C0D88">
              <w:rPr>
                <w:lang w:val="en-US"/>
              </w:rPr>
              <w:t>W</w:t>
            </w:r>
            <w:r w:rsidR="0062299F" w:rsidRPr="004C0D88">
              <w:rPr>
                <w:lang w:val="en-US"/>
              </w:rPr>
              <w:t>as the allocation sequence random?</w:t>
            </w:r>
            <w:r w:rsidR="009F6987" w:rsidRPr="009F6987">
              <w:rPr>
                <w:lang w:val="en-US"/>
              </w:rPr>
              <w:t>†</w:t>
            </w:r>
          </w:p>
        </w:tc>
        <w:tc>
          <w:tcPr>
            <w:tcW w:w="3702" w:type="dxa"/>
            <w:gridSpan w:val="2"/>
            <w:vAlign w:val="center"/>
          </w:tcPr>
          <w:p w14:paraId="7E4AFCCC" w14:textId="5B376885" w:rsidR="0062299F" w:rsidRPr="004C0D88" w:rsidRDefault="0062299F" w:rsidP="00FE4320">
            <w:pPr>
              <w:jc w:val="center"/>
              <w:rPr>
                <w:lang w:val="en-US"/>
              </w:rPr>
            </w:pPr>
            <w:r w:rsidRPr="004C0D88">
              <w:rPr>
                <w:lang w:val="en-US"/>
              </w:rPr>
              <w:t>Yes/No/Unclear/</w:t>
            </w:r>
            <w:r w:rsidRPr="004C0D88">
              <w:rPr>
                <w:lang w:val="en-US"/>
              </w:rPr>
              <w:br/>
              <w:t>Not applicable</w:t>
            </w:r>
          </w:p>
        </w:tc>
      </w:tr>
      <w:tr w:rsidR="0062299F" w:rsidRPr="006611BD" w14:paraId="1F265EE6" w14:textId="77777777" w:rsidTr="0062299F">
        <w:tc>
          <w:tcPr>
            <w:tcW w:w="1293" w:type="dxa"/>
            <w:vMerge/>
          </w:tcPr>
          <w:p w14:paraId="7C7E9E0B" w14:textId="77777777" w:rsidR="0062299F" w:rsidRPr="004C0D88" w:rsidRDefault="0062299F" w:rsidP="00FE4320">
            <w:pPr>
              <w:rPr>
                <w:lang w:val="en-US"/>
              </w:rPr>
            </w:pPr>
          </w:p>
        </w:tc>
        <w:tc>
          <w:tcPr>
            <w:tcW w:w="4067" w:type="dxa"/>
          </w:tcPr>
          <w:p w14:paraId="20821651" w14:textId="6D916403" w:rsidR="0062299F" w:rsidRPr="004C0D88" w:rsidRDefault="00A94DC0" w:rsidP="00005464">
            <w:pPr>
              <w:ind w:left="144" w:hanging="144"/>
              <w:rPr>
                <w:lang w:val="en-US"/>
              </w:rPr>
            </w:pPr>
            <w:r w:rsidRPr="004C0D88">
              <w:rPr>
                <w:lang w:val="en-US"/>
              </w:rPr>
              <w:t>C1.4</w:t>
            </w:r>
            <w:r w:rsidR="00E77693" w:rsidRPr="004C0D88">
              <w:rPr>
                <w:lang w:val="en-US"/>
              </w:rPr>
              <w:t xml:space="preserve"> W</w:t>
            </w:r>
            <w:r w:rsidR="0062299F" w:rsidRPr="004C0D88">
              <w:rPr>
                <w:lang w:val="en-US"/>
              </w:rPr>
              <w:t xml:space="preserve">as the allocation sequence concealed until patients were enrolled and assigned to index </w:t>
            </w:r>
            <w:r w:rsidR="00EC326F" w:rsidRPr="004C0D88">
              <w:rPr>
                <w:lang w:val="en-US"/>
              </w:rPr>
              <w:t>tests?</w:t>
            </w:r>
            <w:r w:rsidR="009F6987" w:rsidRPr="009F6987">
              <w:rPr>
                <w:lang w:val="en-US"/>
              </w:rPr>
              <w:t>†</w:t>
            </w:r>
          </w:p>
        </w:tc>
        <w:tc>
          <w:tcPr>
            <w:tcW w:w="3702" w:type="dxa"/>
            <w:gridSpan w:val="2"/>
            <w:vAlign w:val="center"/>
          </w:tcPr>
          <w:p w14:paraId="399EE0E4" w14:textId="77777777" w:rsidR="0062299F" w:rsidRPr="004C0D88" w:rsidRDefault="0062299F" w:rsidP="00FE4320">
            <w:pPr>
              <w:jc w:val="center"/>
              <w:rPr>
                <w:lang w:val="en-US"/>
              </w:rPr>
            </w:pPr>
            <w:r w:rsidRPr="004C0D88">
              <w:rPr>
                <w:lang w:val="en-US"/>
              </w:rPr>
              <w:t>Yes/No/Unclear/</w:t>
            </w:r>
            <w:r w:rsidRPr="004C0D88">
              <w:rPr>
                <w:lang w:val="en-US"/>
              </w:rPr>
              <w:br/>
              <w:t>Not applicable</w:t>
            </w:r>
          </w:p>
        </w:tc>
      </w:tr>
      <w:tr w:rsidR="00DD1DB8" w:rsidRPr="004C0D88" w14:paraId="75AC83E3" w14:textId="77777777" w:rsidTr="0062299F">
        <w:tc>
          <w:tcPr>
            <w:tcW w:w="1293" w:type="dxa"/>
            <w:shd w:val="clear" w:color="auto" w:fill="F2F2F2" w:themeFill="background1" w:themeFillShade="F2"/>
            <w:vAlign w:val="center"/>
          </w:tcPr>
          <w:p w14:paraId="1E136FC1"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6AB2FC8D" w14:textId="098595B6" w:rsidR="00DD1DB8" w:rsidRPr="004C0D88" w:rsidRDefault="00A94DC0" w:rsidP="00005464">
            <w:pPr>
              <w:ind w:left="144" w:hanging="144"/>
              <w:rPr>
                <w:lang w:val="en-US"/>
              </w:rPr>
            </w:pPr>
            <w:r w:rsidRPr="004C0D88">
              <w:rPr>
                <w:lang w:val="en-US"/>
              </w:rPr>
              <w:t>C1.5</w:t>
            </w:r>
            <w:r w:rsidR="00DD1DB8" w:rsidRPr="004C0D88">
              <w:rPr>
                <w:lang w:val="en-US"/>
              </w:rPr>
              <w:t xml:space="preserve"> Could the selection of patients have introduced bias in the comparison?</w:t>
            </w:r>
          </w:p>
        </w:tc>
        <w:tc>
          <w:tcPr>
            <w:tcW w:w="3702" w:type="dxa"/>
            <w:gridSpan w:val="2"/>
            <w:shd w:val="clear" w:color="auto" w:fill="F2F2F2" w:themeFill="background1" w:themeFillShade="F2"/>
            <w:vAlign w:val="center"/>
          </w:tcPr>
          <w:p w14:paraId="6F8FAB53" w14:textId="77777777" w:rsidR="00DD1DB8" w:rsidRPr="004C0D88" w:rsidRDefault="00DD1DB8" w:rsidP="00FE4320">
            <w:pPr>
              <w:jc w:val="center"/>
              <w:rPr>
                <w:lang w:val="en-US"/>
              </w:rPr>
            </w:pPr>
            <w:r w:rsidRPr="004C0D88">
              <w:rPr>
                <w:lang w:val="en-US"/>
              </w:rPr>
              <w:t>Low/High/Unclear</w:t>
            </w:r>
          </w:p>
        </w:tc>
      </w:tr>
    </w:tbl>
    <w:p w14:paraId="18F0988D" w14:textId="63BB83CD" w:rsidR="00B35188" w:rsidRPr="004C0D88" w:rsidRDefault="009F6987" w:rsidP="00E77693">
      <w:pPr>
        <w:spacing w:after="0" w:line="240" w:lineRule="auto"/>
        <w:rPr>
          <w:i/>
          <w:iCs/>
          <w:sz w:val="20"/>
          <w:szCs w:val="20"/>
          <w:lang w:val="en-US"/>
        </w:rPr>
      </w:pPr>
      <w:r>
        <w:rPr>
          <w:i/>
          <w:iCs/>
          <w:sz w:val="20"/>
          <w:szCs w:val="20"/>
          <w:lang w:val="en-US"/>
        </w:rPr>
        <w:t xml:space="preserve">* </w:t>
      </w:r>
      <w:r w:rsidRPr="009F6987">
        <w:rPr>
          <w:i/>
          <w:iCs/>
          <w:sz w:val="20"/>
          <w:szCs w:val="20"/>
          <w:lang w:val="en-US"/>
        </w:rPr>
        <w:t>Example when the comparison is between two index tests. Additional columns can be added for each additional test in the comparison.</w:t>
      </w:r>
      <w:r>
        <w:rPr>
          <w:i/>
          <w:iCs/>
          <w:sz w:val="20"/>
          <w:szCs w:val="20"/>
          <w:lang w:val="en-US"/>
        </w:rPr>
        <w:br/>
      </w:r>
      <w:r w:rsidRPr="009F6987">
        <w:rPr>
          <w:i/>
          <w:iCs/>
          <w:sz w:val="20"/>
          <w:szCs w:val="20"/>
          <w:lang w:val="en-US"/>
        </w:rPr>
        <w:t>†</w:t>
      </w:r>
      <w:r w:rsidR="0016641B" w:rsidRPr="004C0D88">
        <w:rPr>
          <w:i/>
          <w:iCs/>
          <w:sz w:val="20"/>
          <w:szCs w:val="20"/>
          <w:lang w:val="en-US"/>
        </w:rPr>
        <w:t xml:space="preserve"> </w:t>
      </w:r>
      <w:r w:rsidR="00E77693" w:rsidRPr="004C0D88">
        <w:rPr>
          <w:i/>
          <w:iCs/>
          <w:sz w:val="20"/>
          <w:szCs w:val="20"/>
          <w:lang w:val="en-US"/>
        </w:rPr>
        <w:t>Only applicable to randomized designs</w:t>
      </w:r>
      <w:r>
        <w:rPr>
          <w:i/>
          <w:iCs/>
          <w:sz w:val="20"/>
          <w:szCs w:val="20"/>
          <w:lang w:val="en-US"/>
        </w:rPr>
        <w:br/>
      </w:r>
    </w:p>
    <w:tbl>
      <w:tblPr>
        <w:tblStyle w:val="TableGrid"/>
        <w:tblpPr w:leftFromText="187" w:rightFromText="187" w:tblpYSpec="bottom"/>
        <w:tblOverlap w:val="never"/>
        <w:tblW w:w="0" w:type="auto"/>
        <w:tblCellMar>
          <w:left w:w="0" w:type="dxa"/>
          <w:right w:w="0" w:type="dxa"/>
        </w:tblCellMar>
        <w:tblLook w:val="04A0" w:firstRow="1" w:lastRow="0" w:firstColumn="1" w:lastColumn="0" w:noHBand="0" w:noVBand="1"/>
      </w:tblPr>
      <w:tblGrid>
        <w:gridCol w:w="9062"/>
      </w:tblGrid>
      <w:tr w:rsidR="008E4351" w:rsidRPr="006611BD" w14:paraId="669F4F09" w14:textId="77777777" w:rsidTr="008E4351">
        <w:tc>
          <w:tcPr>
            <w:tcW w:w="9062" w:type="dxa"/>
            <w:tcBorders>
              <w:top w:val="nil"/>
              <w:left w:val="nil"/>
              <w:bottom w:val="single" w:sz="4" w:space="0" w:color="auto"/>
              <w:right w:val="nil"/>
            </w:tcBorders>
          </w:tcPr>
          <w:p w14:paraId="461D219D" w14:textId="6505F684" w:rsidR="008E4351" w:rsidRPr="004C0D88" w:rsidRDefault="008E4351" w:rsidP="00AC7047">
            <w:pPr>
              <w:ind w:left="144" w:hanging="144"/>
              <w:rPr>
                <w:sz w:val="16"/>
                <w:szCs w:val="16"/>
                <w:lang w:val="en-US"/>
              </w:rPr>
            </w:pPr>
            <w:r>
              <w:rPr>
                <w:sz w:val="16"/>
                <w:szCs w:val="16"/>
                <w:lang w:val="en-US"/>
              </w:rPr>
              <w:t xml:space="preserve">See the </w:t>
            </w:r>
            <w:hyperlink r:id="rId9" w:history="1">
              <w:r w:rsidRPr="00FA22BE">
                <w:rPr>
                  <w:rStyle w:val="Hyperlink"/>
                  <w:sz w:val="16"/>
                  <w:szCs w:val="16"/>
                  <w:lang w:val="en-US"/>
                </w:rPr>
                <w:t xml:space="preserve">QUADAS-C </w:t>
              </w:r>
              <w:r w:rsidR="005D76CF" w:rsidRPr="00FA22BE">
                <w:rPr>
                  <w:rStyle w:val="Hyperlink"/>
                  <w:sz w:val="16"/>
                  <w:szCs w:val="16"/>
                  <w:lang w:val="en-US"/>
                </w:rPr>
                <w:t>G</w:t>
              </w:r>
              <w:r w:rsidRPr="00FA22BE">
                <w:rPr>
                  <w:rStyle w:val="Hyperlink"/>
                  <w:sz w:val="16"/>
                  <w:szCs w:val="16"/>
                  <w:lang w:val="en-US"/>
                </w:rPr>
                <w:t xml:space="preserve">uidance </w:t>
              </w:r>
              <w:r w:rsidR="005D76CF" w:rsidRPr="00FA22BE">
                <w:rPr>
                  <w:rStyle w:val="Hyperlink"/>
                  <w:sz w:val="16"/>
                  <w:szCs w:val="16"/>
                  <w:lang w:val="en-US"/>
                </w:rPr>
                <w:t>D</w:t>
              </w:r>
              <w:r w:rsidRPr="00FA22BE">
                <w:rPr>
                  <w:rStyle w:val="Hyperlink"/>
                  <w:sz w:val="16"/>
                  <w:szCs w:val="16"/>
                  <w:lang w:val="en-US"/>
                </w:rPr>
                <w:t>ocument</w:t>
              </w:r>
            </w:hyperlink>
            <w:r>
              <w:rPr>
                <w:sz w:val="16"/>
                <w:szCs w:val="16"/>
                <w:lang w:val="en-US"/>
              </w:rPr>
              <w:t xml:space="preserve"> for more detailed explanations.</w:t>
            </w:r>
          </w:p>
        </w:tc>
      </w:tr>
      <w:tr w:rsidR="00F06E12" w:rsidRPr="006611BD" w14:paraId="7298FA84" w14:textId="77777777" w:rsidTr="008E4351">
        <w:tc>
          <w:tcPr>
            <w:tcW w:w="9062" w:type="dxa"/>
            <w:tcBorders>
              <w:top w:val="single" w:sz="4" w:space="0" w:color="auto"/>
              <w:left w:val="nil"/>
              <w:bottom w:val="nil"/>
              <w:right w:val="nil"/>
            </w:tcBorders>
          </w:tcPr>
          <w:p w14:paraId="76FABED2" w14:textId="751C773A" w:rsidR="00F06E12" w:rsidRPr="004C0D88" w:rsidRDefault="00F06E12" w:rsidP="00AC7047">
            <w:pPr>
              <w:ind w:left="144" w:hanging="144"/>
              <w:rPr>
                <w:sz w:val="16"/>
                <w:szCs w:val="16"/>
                <w:lang w:val="en-US"/>
              </w:rPr>
            </w:pPr>
            <w:r w:rsidRPr="004C0D88">
              <w:rPr>
                <w:sz w:val="16"/>
                <w:szCs w:val="16"/>
                <w:lang w:val="en-US"/>
              </w:rPr>
              <w:t>C1.1: Answer ‘yes’ if the risk of bias judgment for single test accuracy (question 1.4 in QUADAS-2) was ‘low’ for each index test.</w:t>
            </w:r>
          </w:p>
          <w:p w14:paraId="0C77756E" w14:textId="0C3F0674" w:rsidR="00F06E12" w:rsidRPr="004C0D88" w:rsidRDefault="00F06E12" w:rsidP="00AC7047">
            <w:pPr>
              <w:ind w:left="144" w:hanging="144"/>
              <w:rPr>
                <w:sz w:val="16"/>
                <w:szCs w:val="16"/>
                <w:lang w:val="en-US"/>
              </w:rPr>
            </w:pPr>
            <w:r w:rsidRPr="004C0D88">
              <w:rPr>
                <w:sz w:val="16"/>
                <w:szCs w:val="16"/>
                <w:lang w:val="en-US"/>
              </w:rPr>
              <w:t>C1.2: Answer ‘yes’ if one of t</w:t>
            </w:r>
            <w:r w:rsidR="00F4598B" w:rsidRPr="004C0D88">
              <w:rPr>
                <w:sz w:val="16"/>
                <w:szCs w:val="16"/>
                <w:lang w:val="en-US"/>
              </w:rPr>
              <w:t>he following</w:t>
            </w:r>
            <w:r w:rsidRPr="004C0D88">
              <w:rPr>
                <w:sz w:val="16"/>
                <w:szCs w:val="16"/>
                <w:lang w:val="en-US"/>
              </w:rPr>
              <w:t xml:space="preserve"> methods </w:t>
            </w:r>
            <w:r w:rsidR="00446012">
              <w:rPr>
                <w:sz w:val="16"/>
                <w:szCs w:val="16"/>
                <w:lang w:val="en-US"/>
              </w:rPr>
              <w:t xml:space="preserve">was used </w:t>
            </w:r>
            <w:r w:rsidRPr="004C0D88">
              <w:rPr>
                <w:sz w:val="16"/>
                <w:szCs w:val="16"/>
                <w:lang w:val="en-US"/>
              </w:rPr>
              <w:t>for allocating patients to index test</w:t>
            </w:r>
            <w:r w:rsidR="00446012">
              <w:rPr>
                <w:sz w:val="16"/>
                <w:szCs w:val="16"/>
                <w:lang w:val="en-US"/>
              </w:rPr>
              <w:t>s</w:t>
            </w:r>
            <w:r w:rsidRPr="004C0D88">
              <w:rPr>
                <w:sz w:val="16"/>
                <w:szCs w:val="16"/>
                <w:lang w:val="en-US"/>
              </w:rPr>
              <w:t xml:space="preserve">: (1) each patient receiving all </w:t>
            </w:r>
            <w:r w:rsidR="00EA34A6">
              <w:rPr>
                <w:sz w:val="16"/>
                <w:szCs w:val="16"/>
                <w:lang w:val="en-US"/>
              </w:rPr>
              <w:t xml:space="preserve">of the </w:t>
            </w:r>
            <w:r w:rsidRPr="004C0D88">
              <w:rPr>
                <w:sz w:val="16"/>
                <w:szCs w:val="16"/>
                <w:lang w:val="en-US"/>
              </w:rPr>
              <w:t>index tests (fully paired design) or (2) random allocat</w:t>
            </w:r>
            <w:r w:rsidR="00121CAE">
              <w:rPr>
                <w:sz w:val="16"/>
                <w:szCs w:val="16"/>
                <w:lang w:val="en-US"/>
              </w:rPr>
              <w:t>i</w:t>
            </w:r>
            <w:r w:rsidR="00397B21">
              <w:rPr>
                <w:sz w:val="16"/>
                <w:szCs w:val="16"/>
                <w:lang w:val="en-US"/>
              </w:rPr>
              <w:t>on of</w:t>
            </w:r>
            <w:r w:rsidR="00121CAE">
              <w:rPr>
                <w:sz w:val="16"/>
                <w:szCs w:val="16"/>
                <w:lang w:val="en-US"/>
              </w:rPr>
              <w:t xml:space="preserve"> patients</w:t>
            </w:r>
            <w:r w:rsidRPr="004C0D88">
              <w:rPr>
                <w:sz w:val="16"/>
                <w:szCs w:val="16"/>
                <w:lang w:val="en-US"/>
              </w:rPr>
              <w:t xml:space="preserve"> to </w:t>
            </w:r>
            <w:r w:rsidR="007441EA">
              <w:rPr>
                <w:sz w:val="16"/>
                <w:szCs w:val="16"/>
                <w:lang w:val="en-US"/>
              </w:rPr>
              <w:t>one of the</w:t>
            </w:r>
            <w:r w:rsidRPr="004C0D88">
              <w:rPr>
                <w:sz w:val="16"/>
                <w:szCs w:val="16"/>
                <w:lang w:val="en-US"/>
              </w:rPr>
              <w:t xml:space="preserve"> index test</w:t>
            </w:r>
            <w:r w:rsidR="007441EA">
              <w:rPr>
                <w:sz w:val="16"/>
                <w:szCs w:val="16"/>
                <w:lang w:val="en-US"/>
              </w:rPr>
              <w:t>s</w:t>
            </w:r>
            <w:r w:rsidRPr="004C0D88">
              <w:rPr>
                <w:sz w:val="16"/>
                <w:szCs w:val="16"/>
                <w:lang w:val="en-US"/>
              </w:rPr>
              <w:t xml:space="preserve"> (randomized design).</w:t>
            </w:r>
          </w:p>
          <w:p w14:paraId="5DE0A93E" w14:textId="186C24BA" w:rsidR="00F06E12" w:rsidRPr="004C0D88" w:rsidRDefault="00F06E12" w:rsidP="00AC7047">
            <w:pPr>
              <w:ind w:left="144" w:hanging="144"/>
              <w:rPr>
                <w:sz w:val="16"/>
                <w:szCs w:val="16"/>
                <w:lang w:val="en-US"/>
              </w:rPr>
            </w:pPr>
            <w:r w:rsidRPr="004C0D88">
              <w:rPr>
                <w:sz w:val="16"/>
                <w:szCs w:val="16"/>
                <w:lang w:val="en-US"/>
              </w:rPr>
              <w:t>C1.3: Answer ‘yes’ if the study generated a truly random allocation sequence, for example</w:t>
            </w:r>
            <w:r w:rsidR="00397B21">
              <w:rPr>
                <w:sz w:val="16"/>
                <w:szCs w:val="16"/>
                <w:lang w:val="en-US"/>
              </w:rPr>
              <w:t>,</w:t>
            </w:r>
            <w:r w:rsidRPr="004C0D88">
              <w:rPr>
                <w:sz w:val="16"/>
                <w:szCs w:val="16"/>
                <w:lang w:val="en-US"/>
              </w:rPr>
              <w:t xml:space="preserve"> computer-generated random numbers and random number tables.</w:t>
            </w:r>
          </w:p>
          <w:p w14:paraId="0EC996C7" w14:textId="0863DD88" w:rsidR="00F06E12" w:rsidRPr="004C0D88" w:rsidRDefault="00F06E12" w:rsidP="00AC7047">
            <w:pPr>
              <w:ind w:left="144" w:hanging="144"/>
              <w:rPr>
                <w:sz w:val="16"/>
                <w:szCs w:val="16"/>
                <w:lang w:val="en-US"/>
              </w:rPr>
            </w:pPr>
            <w:r w:rsidRPr="004C0D88">
              <w:rPr>
                <w:sz w:val="16"/>
                <w:szCs w:val="16"/>
                <w:lang w:val="en-US"/>
              </w:rPr>
              <w:t>C1.4: Answer ‘yes’ if the study used appropriate methods to conceal allocation, such as central randomization schemes and opaque sealed envelopes.</w:t>
            </w:r>
          </w:p>
          <w:p w14:paraId="5ED37E16" w14:textId="6016D0EC" w:rsidR="00F06E12" w:rsidRPr="004C0D88" w:rsidRDefault="00F06E12" w:rsidP="00AC7047">
            <w:pPr>
              <w:ind w:left="144" w:hanging="144"/>
              <w:rPr>
                <w:sz w:val="16"/>
                <w:szCs w:val="16"/>
                <w:lang w:val="en-US"/>
              </w:rPr>
            </w:pPr>
            <w:r w:rsidRPr="004C0D88">
              <w:rPr>
                <w:sz w:val="16"/>
                <w:szCs w:val="16"/>
                <w:lang w:val="en-US"/>
              </w:rPr>
              <w:t xml:space="preserve">C1.5: </w:t>
            </w:r>
            <w:r w:rsidR="00613E34" w:rsidRPr="004C0D88">
              <w:rPr>
                <w:sz w:val="16"/>
                <w:szCs w:val="16"/>
                <w:lang w:val="en-US"/>
              </w:rPr>
              <w:t xml:space="preserve">Risk of bias can be judged ‘low’ if questions </w:t>
            </w:r>
            <w:r w:rsidRPr="004C0D88">
              <w:rPr>
                <w:sz w:val="16"/>
                <w:szCs w:val="16"/>
                <w:lang w:val="en-US"/>
              </w:rPr>
              <w:t xml:space="preserve">C1.1 </w:t>
            </w:r>
            <w:r w:rsidR="00F66643">
              <w:rPr>
                <w:sz w:val="16"/>
                <w:szCs w:val="16"/>
                <w:lang w:val="en-US"/>
              </w:rPr>
              <w:t>to</w:t>
            </w:r>
            <w:r w:rsidR="00613E34" w:rsidRPr="004C0D88">
              <w:rPr>
                <w:sz w:val="16"/>
                <w:szCs w:val="16"/>
                <w:lang w:val="en-US"/>
              </w:rPr>
              <w:t xml:space="preserve"> C1.</w:t>
            </w:r>
            <w:r w:rsidR="00F66643">
              <w:rPr>
                <w:sz w:val="16"/>
                <w:szCs w:val="16"/>
                <w:lang w:val="en-US"/>
              </w:rPr>
              <w:t>4</w:t>
            </w:r>
            <w:r w:rsidR="00613E34" w:rsidRPr="004C0D88">
              <w:rPr>
                <w:sz w:val="16"/>
                <w:szCs w:val="16"/>
                <w:lang w:val="en-US"/>
              </w:rPr>
              <w:t xml:space="preserve"> were answered ‘yes’ (questions C1.3 and C1.4 </w:t>
            </w:r>
            <w:r w:rsidR="00F66643">
              <w:rPr>
                <w:sz w:val="16"/>
                <w:szCs w:val="16"/>
                <w:lang w:val="en-US"/>
              </w:rPr>
              <w:t>are only applicable to randomized designs</w:t>
            </w:r>
            <w:r w:rsidR="00613E34" w:rsidRPr="004C0D88">
              <w:rPr>
                <w:sz w:val="16"/>
                <w:szCs w:val="16"/>
                <w:lang w:val="en-US"/>
              </w:rPr>
              <w:t xml:space="preserve">). </w:t>
            </w:r>
            <w:r w:rsidRPr="004C0D88">
              <w:rPr>
                <w:sz w:val="16"/>
                <w:szCs w:val="16"/>
                <w:lang w:val="en-US"/>
              </w:rPr>
              <w:t>If at least one question was answered ‘no’, users should consider a ‘high risk</w:t>
            </w:r>
            <w:r w:rsidR="00397B21">
              <w:rPr>
                <w:sz w:val="16"/>
                <w:szCs w:val="16"/>
                <w:lang w:val="en-US"/>
              </w:rPr>
              <w:t xml:space="preserve"> of </w:t>
            </w:r>
            <w:proofErr w:type="spellStart"/>
            <w:r w:rsidR="00397B21">
              <w:rPr>
                <w:sz w:val="16"/>
                <w:szCs w:val="16"/>
                <w:lang w:val="en-US"/>
              </w:rPr>
              <w:t>bias</w:t>
            </w:r>
            <w:r w:rsidRPr="004C0D88">
              <w:rPr>
                <w:sz w:val="16"/>
                <w:szCs w:val="16"/>
                <w:lang w:val="en-US"/>
              </w:rPr>
              <w:t>’</w:t>
            </w:r>
            <w:proofErr w:type="spellEnd"/>
            <w:r w:rsidRPr="004C0D88">
              <w:rPr>
                <w:sz w:val="16"/>
                <w:szCs w:val="16"/>
                <w:lang w:val="en-US"/>
              </w:rPr>
              <w:t xml:space="preserve"> judgment if the bias associated with the design feature is of such concern that the entire domain is deemed problematic. </w:t>
            </w:r>
            <w:r w:rsidR="00613E34" w:rsidRPr="004C0D88">
              <w:rPr>
                <w:sz w:val="16"/>
                <w:szCs w:val="16"/>
                <w:lang w:val="en-US"/>
              </w:rPr>
              <w:t xml:space="preserve">If C1.2 was answered ‘no’, strongly </w:t>
            </w:r>
            <w:r w:rsidRPr="004C0D88">
              <w:rPr>
                <w:sz w:val="16"/>
                <w:szCs w:val="16"/>
                <w:lang w:val="en-US"/>
              </w:rPr>
              <w:t>consider ‘high risk of bias’.</w:t>
            </w:r>
          </w:p>
        </w:tc>
      </w:tr>
    </w:tbl>
    <w:p w14:paraId="7D554CCA" w14:textId="43F1064A" w:rsidR="00F06E12" w:rsidRPr="004C0D88" w:rsidRDefault="00DD1DB8" w:rsidP="005547A3">
      <w:pPr>
        <w:spacing w:line="240" w:lineRule="auto"/>
        <w:rPr>
          <w:i/>
          <w:iCs/>
          <w:lang w:val="en-US"/>
        </w:rPr>
      </w:pPr>
      <w:r w:rsidRPr="004C0D88">
        <w:rPr>
          <w:i/>
          <w:iCs/>
          <w:lang w:val="en-US"/>
        </w:rPr>
        <w:br w:type="page"/>
      </w:r>
    </w:p>
    <w:tbl>
      <w:tblPr>
        <w:tblStyle w:val="TableGrid"/>
        <w:tblW w:w="0" w:type="auto"/>
        <w:tblLook w:val="04A0" w:firstRow="1" w:lastRow="0" w:firstColumn="1" w:lastColumn="0" w:noHBand="0" w:noVBand="1"/>
      </w:tblPr>
      <w:tblGrid>
        <w:gridCol w:w="1293"/>
        <w:gridCol w:w="4067"/>
        <w:gridCol w:w="1851"/>
        <w:gridCol w:w="1851"/>
      </w:tblGrid>
      <w:tr w:rsidR="00DD1DB8" w:rsidRPr="004C0D88" w14:paraId="6DF3966C" w14:textId="77777777" w:rsidTr="000206B1">
        <w:tc>
          <w:tcPr>
            <w:tcW w:w="9062" w:type="dxa"/>
            <w:gridSpan w:val="4"/>
            <w:shd w:val="clear" w:color="auto" w:fill="C2D69B" w:themeFill="accent3" w:themeFillTint="99"/>
          </w:tcPr>
          <w:p w14:paraId="4BF6CC44" w14:textId="059AB967" w:rsidR="00DD1DB8" w:rsidRPr="004C0D88" w:rsidRDefault="00DD1DB8" w:rsidP="00FE4320">
            <w:pPr>
              <w:rPr>
                <w:b/>
                <w:sz w:val="28"/>
                <w:lang w:val="en-US"/>
              </w:rPr>
            </w:pPr>
            <w:r w:rsidRPr="004C0D88">
              <w:rPr>
                <w:b/>
                <w:sz w:val="28"/>
                <w:lang w:val="en-US"/>
              </w:rPr>
              <w:lastRenderedPageBreak/>
              <w:t>Domain</w:t>
            </w:r>
            <w:r w:rsidR="00A70321">
              <w:rPr>
                <w:b/>
                <w:sz w:val="28"/>
                <w:lang w:val="en-US"/>
              </w:rPr>
              <w:t xml:space="preserve"> 2</w:t>
            </w:r>
            <w:r w:rsidRPr="004C0D88">
              <w:rPr>
                <w:b/>
                <w:sz w:val="28"/>
                <w:lang w:val="en-US"/>
              </w:rPr>
              <w:t xml:space="preserve">: Index </w:t>
            </w:r>
            <w:r w:rsidR="00ED34E3" w:rsidRPr="004C0D88">
              <w:rPr>
                <w:b/>
                <w:sz w:val="28"/>
                <w:lang w:val="en-US"/>
              </w:rPr>
              <w:t>T</w:t>
            </w:r>
            <w:r w:rsidRPr="004C0D88">
              <w:rPr>
                <w:b/>
                <w:sz w:val="28"/>
                <w:lang w:val="en-US"/>
              </w:rPr>
              <w:t>est</w:t>
            </w:r>
          </w:p>
          <w:p w14:paraId="560737C6" w14:textId="77777777" w:rsidR="00DD1DB8" w:rsidRPr="004C0D88" w:rsidRDefault="00DD1DB8" w:rsidP="00FE4320">
            <w:pPr>
              <w:rPr>
                <w:b/>
                <w:lang w:val="en-US"/>
              </w:rPr>
            </w:pPr>
          </w:p>
        </w:tc>
      </w:tr>
      <w:tr w:rsidR="002F0C00" w:rsidRPr="006611BD" w14:paraId="63E122A4" w14:textId="77777777" w:rsidTr="00D25000">
        <w:tc>
          <w:tcPr>
            <w:tcW w:w="1293" w:type="dxa"/>
            <w:shd w:val="clear" w:color="auto" w:fill="auto"/>
            <w:vAlign w:val="center"/>
          </w:tcPr>
          <w:p w14:paraId="739FBE09" w14:textId="11F9EF49" w:rsidR="002F0C00" w:rsidRPr="004C0D88" w:rsidRDefault="00690085" w:rsidP="00253277">
            <w:pPr>
              <w:rPr>
                <w:bCs/>
                <w:lang w:val="en-US"/>
              </w:rPr>
            </w:pPr>
            <w:r w:rsidRPr="004C0D88">
              <w:rPr>
                <w:bCs/>
                <w:lang w:val="en-US"/>
              </w:rPr>
              <w:t>Information to support judgment</w:t>
            </w:r>
          </w:p>
        </w:tc>
        <w:tc>
          <w:tcPr>
            <w:tcW w:w="7769" w:type="dxa"/>
            <w:gridSpan w:val="3"/>
            <w:shd w:val="clear" w:color="auto" w:fill="auto"/>
          </w:tcPr>
          <w:p w14:paraId="4361D9E0" w14:textId="0B87664A" w:rsidR="002F0C00" w:rsidRPr="006074E5" w:rsidRDefault="002F0C00" w:rsidP="00D25000">
            <w:pPr>
              <w:rPr>
                <w:bCs/>
                <w:i/>
                <w:iCs/>
                <w:sz w:val="18"/>
                <w:szCs w:val="18"/>
                <w:lang w:val="en-US"/>
              </w:rPr>
            </w:pPr>
            <w:r w:rsidRPr="006074E5">
              <w:rPr>
                <w:bCs/>
                <w:i/>
                <w:iCs/>
                <w:sz w:val="18"/>
                <w:szCs w:val="18"/>
                <w:lang w:val="en-US"/>
              </w:rPr>
              <w:t>Describe the index test</w:t>
            </w:r>
            <w:r w:rsidR="00D25000" w:rsidRPr="006074E5">
              <w:rPr>
                <w:bCs/>
                <w:i/>
                <w:iCs/>
                <w:sz w:val="18"/>
                <w:szCs w:val="18"/>
                <w:lang w:val="en-US"/>
              </w:rPr>
              <w:t>s</w:t>
            </w:r>
            <w:r w:rsidRPr="006074E5">
              <w:rPr>
                <w:bCs/>
                <w:i/>
                <w:iCs/>
                <w:sz w:val="18"/>
                <w:szCs w:val="18"/>
                <w:lang w:val="en-US"/>
              </w:rPr>
              <w:t xml:space="preserve"> and how </w:t>
            </w:r>
            <w:r w:rsidR="00D25000" w:rsidRPr="006074E5">
              <w:rPr>
                <w:bCs/>
                <w:i/>
                <w:iCs/>
                <w:sz w:val="18"/>
                <w:szCs w:val="18"/>
                <w:lang w:val="en-US"/>
              </w:rPr>
              <w:t>they</w:t>
            </w:r>
            <w:r w:rsidRPr="006074E5">
              <w:rPr>
                <w:bCs/>
                <w:i/>
                <w:iCs/>
                <w:sz w:val="18"/>
                <w:szCs w:val="18"/>
                <w:lang w:val="en-US"/>
              </w:rPr>
              <w:t xml:space="preserve"> </w:t>
            </w:r>
            <w:r w:rsidR="00D25000" w:rsidRPr="006074E5">
              <w:rPr>
                <w:bCs/>
                <w:i/>
                <w:iCs/>
                <w:sz w:val="18"/>
                <w:szCs w:val="18"/>
                <w:lang w:val="en-US"/>
              </w:rPr>
              <w:t>were</w:t>
            </w:r>
            <w:r w:rsidRPr="006074E5">
              <w:rPr>
                <w:bCs/>
                <w:i/>
                <w:iCs/>
                <w:sz w:val="18"/>
                <w:szCs w:val="18"/>
                <w:lang w:val="en-US"/>
              </w:rPr>
              <w:t xml:space="preserve"> conducted and interpreted</w:t>
            </w:r>
            <w:r w:rsidR="00FE6820" w:rsidRPr="006074E5">
              <w:rPr>
                <w:bCs/>
                <w:i/>
                <w:iCs/>
                <w:sz w:val="18"/>
                <w:szCs w:val="18"/>
                <w:lang w:val="en-US"/>
              </w:rPr>
              <w:t>.</w:t>
            </w:r>
          </w:p>
          <w:p w14:paraId="372191D7" w14:textId="77777777" w:rsidR="00253277" w:rsidRPr="006074E5" w:rsidRDefault="00D25000" w:rsidP="00D25000">
            <w:pPr>
              <w:rPr>
                <w:bCs/>
                <w:i/>
                <w:iCs/>
                <w:sz w:val="18"/>
                <w:szCs w:val="18"/>
                <w:lang w:val="en-US"/>
              </w:rPr>
            </w:pPr>
            <w:r w:rsidRPr="006074E5">
              <w:rPr>
                <w:bCs/>
                <w:i/>
                <w:iCs/>
                <w:sz w:val="18"/>
                <w:szCs w:val="18"/>
                <w:lang w:val="en-US"/>
              </w:rPr>
              <w:t xml:space="preserve">For paired </w:t>
            </w:r>
            <w:r w:rsidR="00BC1413" w:rsidRPr="006074E5">
              <w:rPr>
                <w:bCs/>
                <w:i/>
                <w:iCs/>
                <w:sz w:val="18"/>
                <w:szCs w:val="18"/>
                <w:lang w:val="en-US"/>
              </w:rPr>
              <w:t xml:space="preserve">comparative studies, </w:t>
            </w:r>
            <w:r w:rsidRPr="006074E5">
              <w:rPr>
                <w:bCs/>
                <w:i/>
                <w:iCs/>
                <w:sz w:val="18"/>
                <w:szCs w:val="18"/>
                <w:lang w:val="en-US"/>
              </w:rPr>
              <w:t>d</w:t>
            </w:r>
            <w:r w:rsidR="00AF7DE7" w:rsidRPr="006074E5">
              <w:rPr>
                <w:bCs/>
                <w:i/>
                <w:iCs/>
                <w:sz w:val="18"/>
                <w:szCs w:val="18"/>
                <w:lang w:val="en-US"/>
              </w:rPr>
              <w:t xml:space="preserve">escribe the order </w:t>
            </w:r>
            <w:r w:rsidRPr="006074E5">
              <w:rPr>
                <w:bCs/>
                <w:i/>
                <w:iCs/>
                <w:sz w:val="18"/>
                <w:szCs w:val="18"/>
                <w:lang w:val="en-US"/>
              </w:rPr>
              <w:t>in which</w:t>
            </w:r>
            <w:r w:rsidR="00AF7DE7" w:rsidRPr="006074E5">
              <w:rPr>
                <w:bCs/>
                <w:i/>
                <w:iCs/>
                <w:sz w:val="18"/>
                <w:szCs w:val="18"/>
                <w:lang w:val="en-US"/>
              </w:rPr>
              <w:t xml:space="preserve"> </w:t>
            </w:r>
            <w:r w:rsidR="001E28B2" w:rsidRPr="006074E5">
              <w:rPr>
                <w:bCs/>
                <w:i/>
                <w:iCs/>
                <w:sz w:val="18"/>
                <w:szCs w:val="18"/>
                <w:lang w:val="en-US"/>
              </w:rPr>
              <w:t xml:space="preserve">the </w:t>
            </w:r>
            <w:r w:rsidR="00AF7DE7" w:rsidRPr="006074E5">
              <w:rPr>
                <w:bCs/>
                <w:i/>
                <w:iCs/>
                <w:sz w:val="18"/>
                <w:szCs w:val="18"/>
                <w:lang w:val="en-US"/>
              </w:rPr>
              <w:t>index tests</w:t>
            </w:r>
            <w:r w:rsidR="001E28B2" w:rsidRPr="006074E5">
              <w:rPr>
                <w:bCs/>
                <w:i/>
                <w:iCs/>
                <w:sz w:val="18"/>
                <w:szCs w:val="18"/>
                <w:lang w:val="en-US"/>
              </w:rPr>
              <w:t xml:space="preserve"> were</w:t>
            </w:r>
            <w:r w:rsidRPr="006074E5">
              <w:rPr>
                <w:bCs/>
                <w:i/>
                <w:iCs/>
                <w:sz w:val="18"/>
                <w:szCs w:val="18"/>
                <w:lang w:val="en-US"/>
              </w:rPr>
              <w:t xml:space="preserve"> performed</w:t>
            </w:r>
            <w:r w:rsidR="00FE6820" w:rsidRPr="006074E5">
              <w:rPr>
                <w:bCs/>
                <w:i/>
                <w:iCs/>
                <w:sz w:val="18"/>
                <w:szCs w:val="18"/>
                <w:lang w:val="en-US"/>
              </w:rPr>
              <w:t>.</w:t>
            </w:r>
          </w:p>
          <w:p w14:paraId="6CC8ACB6" w14:textId="12684FB5" w:rsidR="00E91BC1" w:rsidRPr="00A209A1" w:rsidRDefault="00E91BC1" w:rsidP="00D25000">
            <w:pPr>
              <w:rPr>
                <w:bCs/>
                <w:sz w:val="18"/>
                <w:szCs w:val="18"/>
                <w:lang w:val="en-US"/>
              </w:rPr>
            </w:pPr>
          </w:p>
          <w:p w14:paraId="46C68149" w14:textId="485A9FA4" w:rsidR="00E91BC1" w:rsidRPr="00A209A1" w:rsidRDefault="00E91BC1" w:rsidP="00D25000">
            <w:pPr>
              <w:rPr>
                <w:bCs/>
                <w:sz w:val="18"/>
                <w:szCs w:val="18"/>
                <w:lang w:val="en-US"/>
              </w:rPr>
            </w:pPr>
          </w:p>
          <w:p w14:paraId="57AB336A" w14:textId="5DE0455E" w:rsidR="00E91BC1" w:rsidRPr="00A209A1" w:rsidRDefault="00E91BC1" w:rsidP="00D25000">
            <w:pPr>
              <w:rPr>
                <w:bCs/>
                <w:sz w:val="18"/>
                <w:szCs w:val="18"/>
                <w:lang w:val="en-US"/>
              </w:rPr>
            </w:pPr>
          </w:p>
          <w:p w14:paraId="7FD21B82" w14:textId="310BF04D" w:rsidR="00E91BC1" w:rsidRPr="00A209A1" w:rsidRDefault="00E91BC1" w:rsidP="00D25000">
            <w:pPr>
              <w:rPr>
                <w:bCs/>
                <w:sz w:val="18"/>
                <w:szCs w:val="18"/>
                <w:lang w:val="en-US"/>
              </w:rPr>
            </w:pPr>
          </w:p>
          <w:p w14:paraId="679389D0" w14:textId="77777777" w:rsidR="00E91BC1" w:rsidRPr="00A209A1" w:rsidRDefault="00E91BC1" w:rsidP="00D25000">
            <w:pPr>
              <w:rPr>
                <w:bCs/>
                <w:sz w:val="18"/>
                <w:szCs w:val="18"/>
                <w:lang w:val="en-US"/>
              </w:rPr>
            </w:pPr>
          </w:p>
          <w:p w14:paraId="1CFAFDA3" w14:textId="6996B44E" w:rsidR="00E91BC1" w:rsidRPr="00246076" w:rsidRDefault="00E91BC1" w:rsidP="00D25000">
            <w:pPr>
              <w:rPr>
                <w:bCs/>
                <w:sz w:val="18"/>
                <w:szCs w:val="18"/>
                <w:lang w:val="en-US"/>
              </w:rPr>
            </w:pPr>
          </w:p>
        </w:tc>
      </w:tr>
      <w:tr w:rsidR="00DD1DB8" w:rsidRPr="004C0D88" w14:paraId="39E93E10" w14:textId="77777777" w:rsidTr="000206B1">
        <w:tc>
          <w:tcPr>
            <w:tcW w:w="5360" w:type="dxa"/>
            <w:gridSpan w:val="2"/>
            <w:shd w:val="clear" w:color="auto" w:fill="D6E3BC" w:themeFill="accent3" w:themeFillTint="66"/>
            <w:vAlign w:val="center"/>
          </w:tcPr>
          <w:p w14:paraId="34DE91DD" w14:textId="77777777" w:rsidR="00DD1DB8" w:rsidRPr="004C0D88" w:rsidRDefault="00DD1DB8" w:rsidP="00FE4320">
            <w:pPr>
              <w:rPr>
                <w:b/>
                <w:lang w:val="en-US"/>
              </w:rPr>
            </w:pPr>
            <w:r w:rsidRPr="004C0D88">
              <w:rPr>
                <w:b/>
                <w:lang w:val="en-US"/>
              </w:rPr>
              <w:t>Single test accuracy (QUADAS-2)</w:t>
            </w:r>
          </w:p>
        </w:tc>
        <w:tc>
          <w:tcPr>
            <w:tcW w:w="1851" w:type="dxa"/>
            <w:shd w:val="clear" w:color="auto" w:fill="D6E3BC" w:themeFill="accent3" w:themeFillTint="66"/>
            <w:vAlign w:val="center"/>
          </w:tcPr>
          <w:p w14:paraId="598EA306" w14:textId="072C58AB" w:rsidR="00DD1DB8" w:rsidRPr="004C0D88" w:rsidRDefault="00EA4CF9" w:rsidP="00FE4320">
            <w:pPr>
              <w:jc w:val="center"/>
              <w:rPr>
                <w:b/>
                <w:lang w:val="en-US"/>
              </w:rPr>
            </w:pPr>
            <w:r w:rsidRPr="004C0D88">
              <w:rPr>
                <w:b/>
                <w:lang w:val="en-US"/>
              </w:rPr>
              <w:t>Answers for ______ (test A)</w:t>
            </w:r>
          </w:p>
        </w:tc>
        <w:tc>
          <w:tcPr>
            <w:tcW w:w="1851" w:type="dxa"/>
            <w:shd w:val="clear" w:color="auto" w:fill="D6E3BC" w:themeFill="accent3" w:themeFillTint="66"/>
            <w:vAlign w:val="center"/>
          </w:tcPr>
          <w:p w14:paraId="501111EB" w14:textId="429C2B2F" w:rsidR="00DD1DB8" w:rsidRPr="004C0D88" w:rsidRDefault="00EA4CF9" w:rsidP="00FE4320">
            <w:pPr>
              <w:jc w:val="center"/>
              <w:rPr>
                <w:b/>
                <w:lang w:val="en-US"/>
              </w:rPr>
            </w:pPr>
            <w:r w:rsidRPr="004C0D88">
              <w:rPr>
                <w:b/>
                <w:lang w:val="en-US"/>
              </w:rPr>
              <w:t>Answers for ______ (test B)</w:t>
            </w:r>
          </w:p>
        </w:tc>
      </w:tr>
      <w:tr w:rsidR="00DD1DB8" w:rsidRPr="004C0D88" w14:paraId="31E1AF43" w14:textId="77777777" w:rsidTr="000B0872">
        <w:tc>
          <w:tcPr>
            <w:tcW w:w="1293" w:type="dxa"/>
            <w:vMerge w:val="restart"/>
            <w:vAlign w:val="center"/>
          </w:tcPr>
          <w:p w14:paraId="43FEAF8C" w14:textId="77777777" w:rsidR="00DD1DB8" w:rsidRPr="004C0D88" w:rsidRDefault="00DD1DB8" w:rsidP="00FE4320">
            <w:pPr>
              <w:rPr>
                <w:lang w:val="en-US"/>
              </w:rPr>
            </w:pPr>
            <w:r w:rsidRPr="004C0D88">
              <w:rPr>
                <w:lang w:val="en-US"/>
              </w:rPr>
              <w:t>Signaling questions</w:t>
            </w:r>
          </w:p>
        </w:tc>
        <w:tc>
          <w:tcPr>
            <w:tcW w:w="4067" w:type="dxa"/>
          </w:tcPr>
          <w:p w14:paraId="1CA16F7E" w14:textId="77777777" w:rsidR="00DD1DB8" w:rsidRPr="004C0D88" w:rsidRDefault="00DD1DB8" w:rsidP="00005464">
            <w:pPr>
              <w:ind w:left="144" w:hanging="144"/>
              <w:rPr>
                <w:lang w:val="en-US"/>
              </w:rPr>
            </w:pPr>
            <w:r w:rsidRPr="004C0D88">
              <w:rPr>
                <w:lang w:val="en-US"/>
              </w:rPr>
              <w:t>2.1 Were the index test results interpreted without knowledge of the results of the reference standard?</w:t>
            </w:r>
          </w:p>
        </w:tc>
        <w:tc>
          <w:tcPr>
            <w:tcW w:w="1851" w:type="dxa"/>
            <w:vAlign w:val="center"/>
          </w:tcPr>
          <w:p w14:paraId="783F023F" w14:textId="77777777" w:rsidR="00DD1DB8" w:rsidRPr="004C0D88" w:rsidRDefault="00DD1DB8" w:rsidP="00FE4320">
            <w:pPr>
              <w:jc w:val="center"/>
              <w:rPr>
                <w:lang w:val="en-US"/>
              </w:rPr>
            </w:pPr>
            <w:r w:rsidRPr="004C0D88">
              <w:rPr>
                <w:lang w:val="en-US"/>
              </w:rPr>
              <w:t>Yes/No/Unclear</w:t>
            </w:r>
          </w:p>
        </w:tc>
        <w:tc>
          <w:tcPr>
            <w:tcW w:w="1851" w:type="dxa"/>
            <w:vAlign w:val="center"/>
          </w:tcPr>
          <w:p w14:paraId="2446240C" w14:textId="77777777" w:rsidR="00DD1DB8" w:rsidRPr="004C0D88" w:rsidRDefault="00DD1DB8" w:rsidP="00FE4320">
            <w:pPr>
              <w:jc w:val="center"/>
              <w:rPr>
                <w:lang w:val="en-US"/>
              </w:rPr>
            </w:pPr>
            <w:r w:rsidRPr="004C0D88">
              <w:rPr>
                <w:lang w:val="en-US"/>
              </w:rPr>
              <w:t>Yes/No/Unclear</w:t>
            </w:r>
          </w:p>
        </w:tc>
      </w:tr>
      <w:tr w:rsidR="00DD1DB8" w:rsidRPr="004C0D88" w14:paraId="076AA1E2" w14:textId="77777777" w:rsidTr="000B0872">
        <w:tc>
          <w:tcPr>
            <w:tcW w:w="1293" w:type="dxa"/>
            <w:vMerge/>
            <w:vAlign w:val="center"/>
          </w:tcPr>
          <w:p w14:paraId="3A0D5B15" w14:textId="77777777" w:rsidR="00DD1DB8" w:rsidRPr="004C0D88" w:rsidRDefault="00DD1DB8" w:rsidP="00FE4320">
            <w:pPr>
              <w:rPr>
                <w:lang w:val="en-US"/>
              </w:rPr>
            </w:pPr>
          </w:p>
        </w:tc>
        <w:tc>
          <w:tcPr>
            <w:tcW w:w="4067" w:type="dxa"/>
          </w:tcPr>
          <w:p w14:paraId="2D6C01E2" w14:textId="77777777" w:rsidR="00DD1DB8" w:rsidRPr="004C0D88" w:rsidRDefault="00DD1DB8" w:rsidP="00005464">
            <w:pPr>
              <w:ind w:left="144" w:hanging="144"/>
              <w:rPr>
                <w:lang w:val="en-US"/>
              </w:rPr>
            </w:pPr>
            <w:r w:rsidRPr="004C0D88">
              <w:rPr>
                <w:lang w:val="en-US"/>
              </w:rPr>
              <w:t>2.2 If a threshold was used, was it prespecified?</w:t>
            </w:r>
          </w:p>
        </w:tc>
        <w:tc>
          <w:tcPr>
            <w:tcW w:w="1851" w:type="dxa"/>
            <w:vAlign w:val="center"/>
          </w:tcPr>
          <w:p w14:paraId="2390F8FF" w14:textId="77777777" w:rsidR="00DD1DB8" w:rsidRPr="004C0D88" w:rsidRDefault="00DD1DB8" w:rsidP="00FE4320">
            <w:pPr>
              <w:jc w:val="center"/>
              <w:rPr>
                <w:lang w:val="en-US"/>
              </w:rPr>
            </w:pPr>
            <w:r w:rsidRPr="004C0D88">
              <w:rPr>
                <w:lang w:val="en-US"/>
              </w:rPr>
              <w:t>Yes/No/Unclear</w:t>
            </w:r>
          </w:p>
        </w:tc>
        <w:tc>
          <w:tcPr>
            <w:tcW w:w="1851" w:type="dxa"/>
            <w:vAlign w:val="center"/>
          </w:tcPr>
          <w:p w14:paraId="0BAD0377" w14:textId="77777777" w:rsidR="00DD1DB8" w:rsidRPr="004C0D88" w:rsidRDefault="00DD1DB8" w:rsidP="00FE4320">
            <w:pPr>
              <w:jc w:val="center"/>
              <w:rPr>
                <w:lang w:val="en-US"/>
              </w:rPr>
            </w:pPr>
            <w:r w:rsidRPr="004C0D88">
              <w:rPr>
                <w:lang w:val="en-US"/>
              </w:rPr>
              <w:t>Yes/No/Unclear</w:t>
            </w:r>
          </w:p>
        </w:tc>
      </w:tr>
      <w:tr w:rsidR="00DD1DB8" w:rsidRPr="004C0D88" w14:paraId="3DF64FDC" w14:textId="77777777" w:rsidTr="000B0872">
        <w:tc>
          <w:tcPr>
            <w:tcW w:w="1293" w:type="dxa"/>
            <w:shd w:val="clear" w:color="auto" w:fill="F2F2F2" w:themeFill="background1" w:themeFillShade="F2"/>
            <w:vAlign w:val="center"/>
          </w:tcPr>
          <w:p w14:paraId="20D110AD"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0F7991D2" w14:textId="77777777" w:rsidR="00DD1DB8" w:rsidRPr="004C0D88" w:rsidRDefault="00DD1DB8" w:rsidP="00005464">
            <w:pPr>
              <w:ind w:left="144" w:hanging="144"/>
              <w:rPr>
                <w:lang w:val="en-US"/>
              </w:rPr>
            </w:pPr>
            <w:r w:rsidRPr="004C0D88">
              <w:rPr>
                <w:lang w:val="en-US"/>
              </w:rPr>
              <w:t>2.3 Could the conduct or interpretation of the index test have introduced bias?</w:t>
            </w:r>
          </w:p>
        </w:tc>
        <w:tc>
          <w:tcPr>
            <w:tcW w:w="1851" w:type="dxa"/>
            <w:shd w:val="clear" w:color="auto" w:fill="F2F2F2" w:themeFill="background1" w:themeFillShade="F2"/>
            <w:vAlign w:val="center"/>
          </w:tcPr>
          <w:p w14:paraId="45DBD804"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1DFAEA2C" w14:textId="77777777" w:rsidR="00DD1DB8" w:rsidRPr="004C0D88" w:rsidRDefault="00DD1DB8" w:rsidP="00FE4320">
            <w:pPr>
              <w:jc w:val="center"/>
              <w:rPr>
                <w:lang w:val="en-US"/>
              </w:rPr>
            </w:pPr>
            <w:r w:rsidRPr="004C0D88">
              <w:rPr>
                <w:lang w:val="en-US"/>
              </w:rPr>
              <w:t>Low/High/Unclear</w:t>
            </w:r>
          </w:p>
        </w:tc>
      </w:tr>
      <w:tr w:rsidR="00DD1DB8" w:rsidRPr="004C0D88" w14:paraId="4440B041" w14:textId="77777777" w:rsidTr="000B0872">
        <w:tc>
          <w:tcPr>
            <w:tcW w:w="1293" w:type="dxa"/>
            <w:shd w:val="clear" w:color="auto" w:fill="F2F2F2" w:themeFill="background1" w:themeFillShade="F2"/>
            <w:vAlign w:val="center"/>
          </w:tcPr>
          <w:p w14:paraId="2D627567" w14:textId="77777777" w:rsidR="00DD1DB8" w:rsidRPr="004C0D88" w:rsidRDefault="00DD1DB8" w:rsidP="00FE4320">
            <w:pPr>
              <w:rPr>
                <w:lang w:val="en-US"/>
              </w:rPr>
            </w:pPr>
            <w:r w:rsidRPr="004C0D88">
              <w:rPr>
                <w:lang w:val="en-US"/>
              </w:rPr>
              <w:t>Concerns regarding applicability</w:t>
            </w:r>
          </w:p>
        </w:tc>
        <w:tc>
          <w:tcPr>
            <w:tcW w:w="4067" w:type="dxa"/>
            <w:shd w:val="clear" w:color="auto" w:fill="F2F2F2" w:themeFill="background1" w:themeFillShade="F2"/>
          </w:tcPr>
          <w:p w14:paraId="353EB906" w14:textId="4EFAB2CA" w:rsidR="00DD1DB8" w:rsidRPr="004C0D88" w:rsidRDefault="00DD1DB8" w:rsidP="00005464">
            <w:pPr>
              <w:ind w:left="144" w:hanging="144"/>
              <w:rPr>
                <w:lang w:val="en-US"/>
              </w:rPr>
            </w:pPr>
            <w:r w:rsidRPr="004C0D88">
              <w:rPr>
                <w:lang w:val="en-US"/>
              </w:rPr>
              <w:t xml:space="preserve">2.4 Are there concerns that </w:t>
            </w:r>
            <w:r w:rsidR="00641087" w:rsidRPr="004C0D88">
              <w:rPr>
                <w:lang w:val="en-US"/>
              </w:rPr>
              <w:t xml:space="preserve">the </w:t>
            </w:r>
            <w:r w:rsidRPr="004C0D88">
              <w:rPr>
                <w:lang w:val="en-US"/>
              </w:rPr>
              <w:t>index test, its conduct or its interpretation differ from the review question?</w:t>
            </w:r>
          </w:p>
        </w:tc>
        <w:tc>
          <w:tcPr>
            <w:tcW w:w="1851" w:type="dxa"/>
            <w:shd w:val="clear" w:color="auto" w:fill="F2F2F2" w:themeFill="background1" w:themeFillShade="F2"/>
            <w:vAlign w:val="center"/>
          </w:tcPr>
          <w:p w14:paraId="424CF565"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1D6EF1D8" w14:textId="77777777" w:rsidR="00DD1DB8" w:rsidRPr="004C0D88" w:rsidRDefault="00DD1DB8" w:rsidP="00FE4320">
            <w:pPr>
              <w:jc w:val="center"/>
              <w:rPr>
                <w:lang w:val="en-US"/>
              </w:rPr>
            </w:pPr>
            <w:r w:rsidRPr="004C0D88">
              <w:rPr>
                <w:lang w:val="en-US"/>
              </w:rPr>
              <w:t>Low/High/Unclear</w:t>
            </w:r>
          </w:p>
        </w:tc>
      </w:tr>
      <w:tr w:rsidR="00DD1DB8" w:rsidRPr="006611BD" w14:paraId="7AEFC52A" w14:textId="77777777" w:rsidTr="000206B1">
        <w:tc>
          <w:tcPr>
            <w:tcW w:w="5360" w:type="dxa"/>
            <w:gridSpan w:val="2"/>
            <w:shd w:val="clear" w:color="auto" w:fill="D6E3BC" w:themeFill="accent3" w:themeFillTint="66"/>
            <w:vAlign w:val="center"/>
          </w:tcPr>
          <w:p w14:paraId="00B67DB7" w14:textId="0F682DBE" w:rsidR="00DD1DB8" w:rsidRPr="004C0D88" w:rsidRDefault="00DD1DB8" w:rsidP="00245C31">
            <w:pPr>
              <w:rPr>
                <w:b/>
                <w:lang w:val="en-US"/>
              </w:rPr>
            </w:pPr>
            <w:r w:rsidRPr="004C0D88">
              <w:rPr>
                <w:b/>
                <w:lang w:val="en-US"/>
              </w:rPr>
              <w:t>Comparative accuracy (</w:t>
            </w:r>
            <w:r w:rsidR="00DD27FE" w:rsidRPr="004C0D88">
              <w:rPr>
                <w:b/>
                <w:lang w:val="en-US"/>
              </w:rPr>
              <w:t>QUADAS-C</w:t>
            </w:r>
            <w:r w:rsidRPr="004C0D88">
              <w:rPr>
                <w:b/>
                <w:lang w:val="en-US"/>
              </w:rPr>
              <w:t>)</w:t>
            </w:r>
          </w:p>
        </w:tc>
        <w:tc>
          <w:tcPr>
            <w:tcW w:w="3702" w:type="dxa"/>
            <w:gridSpan w:val="2"/>
            <w:shd w:val="clear" w:color="auto" w:fill="D6E3BC" w:themeFill="accent3" w:themeFillTint="66"/>
            <w:vAlign w:val="center"/>
          </w:tcPr>
          <w:p w14:paraId="7F786C49" w14:textId="77777777" w:rsidR="00EA4CF9" w:rsidRPr="004C0D88" w:rsidRDefault="00EA4CF9" w:rsidP="00EA4CF9">
            <w:pPr>
              <w:jc w:val="center"/>
              <w:rPr>
                <w:b/>
                <w:lang w:val="en-US"/>
              </w:rPr>
            </w:pPr>
            <w:r w:rsidRPr="004C0D88">
              <w:rPr>
                <w:b/>
                <w:lang w:val="en-US"/>
              </w:rPr>
              <w:t xml:space="preserve">Answers for the </w:t>
            </w:r>
          </w:p>
          <w:p w14:paraId="74018F9F" w14:textId="125DCFD5" w:rsidR="00DD1DB8" w:rsidRPr="004C0D88" w:rsidRDefault="00B660C3" w:rsidP="00EA4CF9">
            <w:pPr>
              <w:jc w:val="center"/>
              <w:rPr>
                <w:b/>
                <w:lang w:val="en-US"/>
              </w:rPr>
            </w:pPr>
            <w:r w:rsidRPr="004C0D88">
              <w:rPr>
                <w:b/>
                <w:lang w:val="en-US"/>
              </w:rPr>
              <w:t>test comparison</w:t>
            </w:r>
          </w:p>
        </w:tc>
      </w:tr>
      <w:tr w:rsidR="000B0872" w:rsidRPr="004C0D88" w14:paraId="47E9E7D0" w14:textId="77777777" w:rsidTr="000B0872">
        <w:tc>
          <w:tcPr>
            <w:tcW w:w="1293" w:type="dxa"/>
            <w:vMerge w:val="restart"/>
            <w:vAlign w:val="center"/>
          </w:tcPr>
          <w:p w14:paraId="5B6BD21E" w14:textId="77777777" w:rsidR="000B0872" w:rsidRPr="004C0D88" w:rsidRDefault="000B0872" w:rsidP="00FE4320">
            <w:pPr>
              <w:rPr>
                <w:lang w:val="en-US"/>
              </w:rPr>
            </w:pPr>
            <w:r w:rsidRPr="004C0D88">
              <w:rPr>
                <w:lang w:val="en-US"/>
              </w:rPr>
              <w:t>Signaling questions</w:t>
            </w:r>
          </w:p>
        </w:tc>
        <w:tc>
          <w:tcPr>
            <w:tcW w:w="4067" w:type="dxa"/>
          </w:tcPr>
          <w:p w14:paraId="5268BE76" w14:textId="1195700F" w:rsidR="000B0872" w:rsidRPr="004C0D88" w:rsidRDefault="00F60961" w:rsidP="00005464">
            <w:pPr>
              <w:ind w:left="144" w:hanging="144"/>
              <w:rPr>
                <w:lang w:val="en-US"/>
              </w:rPr>
            </w:pPr>
            <w:r w:rsidRPr="004C0D88">
              <w:rPr>
                <w:lang w:val="en-US"/>
              </w:rPr>
              <w:t>C</w:t>
            </w:r>
            <w:r w:rsidR="000B0872" w:rsidRPr="004C0D88">
              <w:rPr>
                <w:lang w:val="en-US"/>
              </w:rPr>
              <w:t>2.</w:t>
            </w:r>
            <w:r w:rsidRPr="004C0D88">
              <w:rPr>
                <w:lang w:val="en-US"/>
              </w:rPr>
              <w:t>1</w:t>
            </w:r>
            <w:r w:rsidR="000B0872" w:rsidRPr="004C0D88">
              <w:rPr>
                <w:lang w:val="en-US"/>
              </w:rPr>
              <w:t xml:space="preserve"> </w:t>
            </w:r>
            <w:r w:rsidR="005130C4" w:rsidRPr="004C0D88">
              <w:rPr>
                <w:lang w:val="en-US"/>
              </w:rPr>
              <w:t xml:space="preserve">Was </w:t>
            </w:r>
            <w:r w:rsidR="00687772">
              <w:rPr>
                <w:lang w:val="en-US"/>
              </w:rPr>
              <w:t xml:space="preserve">the </w:t>
            </w:r>
            <w:r w:rsidR="005130C4" w:rsidRPr="004C0D88">
              <w:rPr>
                <w:lang w:val="en-US"/>
              </w:rPr>
              <w:t>risk of bias for each index test judged ‘</w:t>
            </w:r>
            <w:r w:rsidR="00ED1370" w:rsidRPr="004C0D88">
              <w:rPr>
                <w:lang w:val="en-US"/>
              </w:rPr>
              <w:t>l</w:t>
            </w:r>
            <w:r w:rsidR="005130C4" w:rsidRPr="004C0D88">
              <w:rPr>
                <w:lang w:val="en-US"/>
              </w:rPr>
              <w:t>ow’ for this domain?</w:t>
            </w:r>
          </w:p>
        </w:tc>
        <w:tc>
          <w:tcPr>
            <w:tcW w:w="3702" w:type="dxa"/>
            <w:gridSpan w:val="2"/>
            <w:vAlign w:val="center"/>
          </w:tcPr>
          <w:p w14:paraId="175F8E7C" w14:textId="3E8FD62D" w:rsidR="000B0872" w:rsidRPr="004C0D88" w:rsidRDefault="000B0872" w:rsidP="00FE4320">
            <w:pPr>
              <w:jc w:val="center"/>
              <w:rPr>
                <w:lang w:val="en-US"/>
              </w:rPr>
            </w:pPr>
            <w:r w:rsidRPr="004C0D88">
              <w:rPr>
                <w:lang w:val="en-US"/>
              </w:rPr>
              <w:t>Yes/No</w:t>
            </w:r>
          </w:p>
        </w:tc>
      </w:tr>
      <w:tr w:rsidR="000B0872" w:rsidRPr="006611BD" w14:paraId="487615B9" w14:textId="77777777" w:rsidTr="000B0872">
        <w:tc>
          <w:tcPr>
            <w:tcW w:w="1293" w:type="dxa"/>
            <w:vMerge/>
            <w:vAlign w:val="center"/>
          </w:tcPr>
          <w:p w14:paraId="736EFC50" w14:textId="77777777" w:rsidR="000B0872" w:rsidRPr="004C0D88" w:rsidRDefault="000B0872" w:rsidP="00FE4320">
            <w:pPr>
              <w:rPr>
                <w:lang w:val="en-US"/>
              </w:rPr>
            </w:pPr>
          </w:p>
        </w:tc>
        <w:tc>
          <w:tcPr>
            <w:tcW w:w="4067" w:type="dxa"/>
          </w:tcPr>
          <w:p w14:paraId="03D27C88" w14:textId="0F61766C" w:rsidR="000B0872" w:rsidRPr="004C0D88" w:rsidRDefault="00F60961" w:rsidP="00005464">
            <w:pPr>
              <w:ind w:left="144" w:hanging="144"/>
              <w:rPr>
                <w:lang w:val="en-US"/>
              </w:rPr>
            </w:pPr>
            <w:r w:rsidRPr="004C0D88">
              <w:rPr>
                <w:lang w:val="en-US"/>
              </w:rPr>
              <w:t>C2.2</w:t>
            </w:r>
            <w:r w:rsidR="00E77693" w:rsidRPr="004C0D88">
              <w:rPr>
                <w:lang w:val="en-US"/>
              </w:rPr>
              <w:t xml:space="preserve"> W</w:t>
            </w:r>
            <w:r w:rsidR="000B0872" w:rsidRPr="004C0D88">
              <w:rPr>
                <w:lang w:val="en-US"/>
              </w:rPr>
              <w:t xml:space="preserve">ere </w:t>
            </w:r>
            <w:r w:rsidR="00F917CA">
              <w:rPr>
                <w:lang w:val="en-US"/>
              </w:rPr>
              <w:t xml:space="preserve">the </w:t>
            </w:r>
            <w:r w:rsidR="00482177">
              <w:rPr>
                <w:lang w:val="en-US"/>
              </w:rPr>
              <w:t>index test results</w:t>
            </w:r>
            <w:r w:rsidR="00F917CA">
              <w:rPr>
                <w:lang w:val="en-US"/>
              </w:rPr>
              <w:t xml:space="preserve"> </w:t>
            </w:r>
            <w:r w:rsidR="000B0872" w:rsidRPr="004C0D88">
              <w:rPr>
                <w:lang w:val="en-US"/>
              </w:rPr>
              <w:t>interpreted without knowledge of the results of the other index test(s)?</w:t>
            </w:r>
            <w:r w:rsidR="009F6987" w:rsidRPr="009F6987">
              <w:rPr>
                <w:lang w:val="en-US"/>
              </w:rPr>
              <w:t>‡</w:t>
            </w:r>
          </w:p>
        </w:tc>
        <w:tc>
          <w:tcPr>
            <w:tcW w:w="3702" w:type="dxa"/>
            <w:gridSpan w:val="2"/>
            <w:vAlign w:val="center"/>
          </w:tcPr>
          <w:p w14:paraId="3D001D70" w14:textId="77777777" w:rsidR="000B0872" w:rsidRPr="004C0D88" w:rsidRDefault="000B0872" w:rsidP="00FE4320">
            <w:pPr>
              <w:jc w:val="center"/>
              <w:rPr>
                <w:lang w:val="en-US"/>
              </w:rPr>
            </w:pPr>
            <w:r w:rsidRPr="004C0D88">
              <w:rPr>
                <w:lang w:val="en-US"/>
              </w:rPr>
              <w:t>Yes/No/Unclear/</w:t>
            </w:r>
            <w:r w:rsidRPr="004C0D88">
              <w:rPr>
                <w:lang w:val="en-US"/>
              </w:rPr>
              <w:br/>
              <w:t>Not applicable</w:t>
            </w:r>
          </w:p>
        </w:tc>
      </w:tr>
      <w:tr w:rsidR="000B0872" w:rsidRPr="006611BD" w14:paraId="27E21847" w14:textId="77777777" w:rsidTr="000B0872">
        <w:tc>
          <w:tcPr>
            <w:tcW w:w="1293" w:type="dxa"/>
            <w:vMerge/>
          </w:tcPr>
          <w:p w14:paraId="752C3159" w14:textId="77777777" w:rsidR="000B0872" w:rsidRPr="004C0D88" w:rsidRDefault="000B0872" w:rsidP="00FE4320">
            <w:pPr>
              <w:rPr>
                <w:lang w:val="en-US"/>
              </w:rPr>
            </w:pPr>
          </w:p>
        </w:tc>
        <w:tc>
          <w:tcPr>
            <w:tcW w:w="4067" w:type="dxa"/>
          </w:tcPr>
          <w:p w14:paraId="3B6E06B0" w14:textId="004DE6F4" w:rsidR="000B0872" w:rsidRPr="004C0D88" w:rsidRDefault="00F60961" w:rsidP="00005464">
            <w:pPr>
              <w:ind w:left="144" w:hanging="144"/>
              <w:rPr>
                <w:lang w:val="en-US"/>
              </w:rPr>
            </w:pPr>
            <w:r w:rsidRPr="004C0D88">
              <w:rPr>
                <w:lang w:val="en-US"/>
              </w:rPr>
              <w:t>C2.3</w:t>
            </w:r>
            <w:r w:rsidR="000B0872" w:rsidRPr="004C0D88">
              <w:rPr>
                <w:lang w:val="en-US"/>
              </w:rPr>
              <w:t xml:space="preserve"> </w:t>
            </w:r>
            <w:r w:rsidR="00E77693" w:rsidRPr="004C0D88">
              <w:rPr>
                <w:lang w:val="en-US"/>
              </w:rPr>
              <w:t>I</w:t>
            </w:r>
            <w:r w:rsidR="000B0872" w:rsidRPr="004C0D88">
              <w:rPr>
                <w:lang w:val="en-US"/>
              </w:rPr>
              <w:t xml:space="preserve">s undergoing one index test </w:t>
            </w:r>
            <w:r w:rsidR="000B0872" w:rsidRPr="004C0D88">
              <w:rPr>
                <w:u w:val="single"/>
                <w:lang w:val="en-US"/>
              </w:rPr>
              <w:t>unlikely</w:t>
            </w:r>
            <w:r w:rsidR="000B0872" w:rsidRPr="004C0D88">
              <w:rPr>
                <w:lang w:val="en-US"/>
              </w:rPr>
              <w:t xml:space="preserve"> to affect the performance of the other index test(s)?</w:t>
            </w:r>
            <w:r w:rsidR="009F6987" w:rsidRPr="009F6987">
              <w:rPr>
                <w:lang w:val="en-US"/>
              </w:rPr>
              <w:t>‡</w:t>
            </w:r>
          </w:p>
        </w:tc>
        <w:tc>
          <w:tcPr>
            <w:tcW w:w="3702" w:type="dxa"/>
            <w:gridSpan w:val="2"/>
            <w:vAlign w:val="center"/>
          </w:tcPr>
          <w:p w14:paraId="07036263" w14:textId="77777777" w:rsidR="000B0872" w:rsidRPr="004C0D88" w:rsidRDefault="000B0872" w:rsidP="00FE4320">
            <w:pPr>
              <w:jc w:val="center"/>
              <w:rPr>
                <w:lang w:val="en-US"/>
              </w:rPr>
            </w:pPr>
            <w:r w:rsidRPr="004C0D88">
              <w:rPr>
                <w:lang w:val="en-US"/>
              </w:rPr>
              <w:t>Yes/No/Unclear/</w:t>
            </w:r>
            <w:r w:rsidRPr="004C0D88">
              <w:rPr>
                <w:lang w:val="en-US"/>
              </w:rPr>
              <w:br/>
              <w:t>Not applicable</w:t>
            </w:r>
          </w:p>
        </w:tc>
      </w:tr>
      <w:tr w:rsidR="000B0872" w:rsidRPr="004C0D88" w14:paraId="59574B8C" w14:textId="77777777" w:rsidTr="000B0872">
        <w:tc>
          <w:tcPr>
            <w:tcW w:w="1293" w:type="dxa"/>
            <w:vMerge/>
          </w:tcPr>
          <w:p w14:paraId="453F69F4" w14:textId="77777777" w:rsidR="000B0872" w:rsidRPr="004C0D88" w:rsidRDefault="000B0872" w:rsidP="00FE4320">
            <w:pPr>
              <w:rPr>
                <w:lang w:val="en-US"/>
              </w:rPr>
            </w:pPr>
          </w:p>
        </w:tc>
        <w:tc>
          <w:tcPr>
            <w:tcW w:w="4067" w:type="dxa"/>
          </w:tcPr>
          <w:p w14:paraId="2CD09D1E" w14:textId="0F4D7559" w:rsidR="000B0872" w:rsidRPr="004C0D88" w:rsidRDefault="00F60961" w:rsidP="00005464">
            <w:pPr>
              <w:ind w:left="144" w:hanging="144"/>
              <w:rPr>
                <w:lang w:val="en-US"/>
              </w:rPr>
            </w:pPr>
            <w:r w:rsidRPr="004C0D88">
              <w:rPr>
                <w:lang w:val="en-US"/>
              </w:rPr>
              <w:t>C2.4</w:t>
            </w:r>
            <w:r w:rsidR="000B0872" w:rsidRPr="004C0D88">
              <w:rPr>
                <w:lang w:val="en-US"/>
              </w:rPr>
              <w:t xml:space="preserve"> </w:t>
            </w:r>
            <w:r w:rsidR="0036314B" w:rsidRPr="0036314B">
              <w:rPr>
                <w:lang w:val="en-US"/>
              </w:rPr>
              <w:t>Were the index tests conducted and interpreted without advantaging one of the tests?</w:t>
            </w:r>
          </w:p>
        </w:tc>
        <w:tc>
          <w:tcPr>
            <w:tcW w:w="3702" w:type="dxa"/>
            <w:gridSpan w:val="2"/>
            <w:vAlign w:val="center"/>
          </w:tcPr>
          <w:p w14:paraId="5A285BD1" w14:textId="2A419DF0" w:rsidR="000B0872" w:rsidRPr="004C0D88" w:rsidRDefault="000B0872" w:rsidP="00FE4320">
            <w:pPr>
              <w:jc w:val="center"/>
              <w:rPr>
                <w:lang w:val="en-US"/>
              </w:rPr>
            </w:pPr>
            <w:r w:rsidRPr="004C0D88">
              <w:rPr>
                <w:lang w:val="en-US"/>
              </w:rPr>
              <w:t>Yes/No/Unclear</w:t>
            </w:r>
          </w:p>
        </w:tc>
      </w:tr>
      <w:tr w:rsidR="00DD1DB8" w:rsidRPr="004C0D88" w14:paraId="0F385AFA" w14:textId="77777777" w:rsidTr="000B0872">
        <w:tc>
          <w:tcPr>
            <w:tcW w:w="1293" w:type="dxa"/>
            <w:shd w:val="clear" w:color="auto" w:fill="F2F2F2" w:themeFill="background1" w:themeFillShade="F2"/>
            <w:vAlign w:val="center"/>
          </w:tcPr>
          <w:p w14:paraId="27CA2AFE"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11E02BE4" w14:textId="73D25963" w:rsidR="00DD1DB8" w:rsidRPr="004C0D88" w:rsidRDefault="00F60961" w:rsidP="00005464">
            <w:pPr>
              <w:ind w:left="144" w:hanging="144"/>
              <w:rPr>
                <w:lang w:val="en-US"/>
              </w:rPr>
            </w:pPr>
            <w:r w:rsidRPr="004C0D88">
              <w:rPr>
                <w:lang w:val="en-US"/>
              </w:rPr>
              <w:t>C2.5</w:t>
            </w:r>
            <w:r w:rsidR="00DD1DB8" w:rsidRPr="004C0D88">
              <w:rPr>
                <w:lang w:val="en-US"/>
              </w:rPr>
              <w:t xml:space="preserve"> Could the conduct or interpretation of the index tests </w:t>
            </w:r>
            <w:r w:rsidR="00641087" w:rsidRPr="004C0D88">
              <w:rPr>
                <w:lang w:val="en-US"/>
              </w:rPr>
              <w:t xml:space="preserve">have </w:t>
            </w:r>
            <w:r w:rsidR="00DD1DB8" w:rsidRPr="004C0D88">
              <w:rPr>
                <w:lang w:val="en-US"/>
              </w:rPr>
              <w:t>introduced bias in the comparison?</w:t>
            </w:r>
          </w:p>
        </w:tc>
        <w:tc>
          <w:tcPr>
            <w:tcW w:w="3702" w:type="dxa"/>
            <w:gridSpan w:val="2"/>
            <w:shd w:val="clear" w:color="auto" w:fill="F2F2F2" w:themeFill="background1" w:themeFillShade="F2"/>
            <w:vAlign w:val="center"/>
          </w:tcPr>
          <w:p w14:paraId="60008698" w14:textId="77777777" w:rsidR="00DD1DB8" w:rsidRPr="004C0D88" w:rsidRDefault="00DD1DB8" w:rsidP="00FE4320">
            <w:pPr>
              <w:jc w:val="center"/>
              <w:rPr>
                <w:lang w:val="en-US"/>
              </w:rPr>
            </w:pPr>
            <w:r w:rsidRPr="004C0D88">
              <w:rPr>
                <w:lang w:val="en-US"/>
              </w:rPr>
              <w:t>Low/High/Unclear</w:t>
            </w:r>
          </w:p>
        </w:tc>
      </w:tr>
    </w:tbl>
    <w:p w14:paraId="2537E59D" w14:textId="5C6E1C6F" w:rsidR="004C2AC4" w:rsidRPr="004C0D88" w:rsidRDefault="009F6987" w:rsidP="00DD1DB8">
      <w:pPr>
        <w:rPr>
          <w:i/>
          <w:iCs/>
          <w:sz w:val="20"/>
          <w:szCs w:val="20"/>
          <w:lang w:val="en-US"/>
        </w:rPr>
      </w:pPr>
      <w:r w:rsidRPr="009F6987">
        <w:rPr>
          <w:i/>
          <w:iCs/>
          <w:sz w:val="20"/>
          <w:szCs w:val="20"/>
          <w:lang w:val="en-US"/>
        </w:rPr>
        <w:t>‡</w:t>
      </w:r>
      <w:r w:rsidR="0016641B" w:rsidRPr="004C0D88">
        <w:rPr>
          <w:i/>
          <w:iCs/>
          <w:sz w:val="20"/>
          <w:szCs w:val="20"/>
          <w:lang w:val="en-US"/>
        </w:rPr>
        <w:t xml:space="preserve"> </w:t>
      </w:r>
      <w:r w:rsidR="00E77693" w:rsidRPr="004C0D88">
        <w:rPr>
          <w:i/>
          <w:iCs/>
          <w:sz w:val="20"/>
          <w:szCs w:val="20"/>
          <w:lang w:val="en-US"/>
        </w:rPr>
        <w:t xml:space="preserve">Only applicable </w:t>
      </w:r>
      <w:r w:rsidR="005B4D63" w:rsidRPr="004C0D88">
        <w:rPr>
          <w:i/>
          <w:iCs/>
          <w:sz w:val="20"/>
          <w:szCs w:val="20"/>
          <w:lang w:val="en-US"/>
        </w:rPr>
        <w:t>if patients received multiple index tests (</w:t>
      </w:r>
      <w:r w:rsidR="00E77693" w:rsidRPr="004C0D88">
        <w:rPr>
          <w:i/>
          <w:iCs/>
          <w:sz w:val="20"/>
          <w:szCs w:val="20"/>
          <w:lang w:val="en-US"/>
        </w:rPr>
        <w:t>fully or partially paired designs</w:t>
      </w:r>
      <w:r w:rsidR="005B4D63" w:rsidRPr="004C0D88">
        <w:rPr>
          <w:i/>
          <w:iCs/>
          <w:sz w:val="20"/>
          <w:szCs w:val="20"/>
          <w:lang w:val="en-US"/>
        </w:rPr>
        <w:t>)</w:t>
      </w:r>
    </w:p>
    <w:p w14:paraId="09D0879D" w14:textId="1FEF38A0" w:rsidR="00C20416" w:rsidRPr="004C0D88" w:rsidRDefault="00C20416" w:rsidP="00DD1DB8">
      <w:pPr>
        <w:rPr>
          <w:lang w:val="en-US"/>
        </w:rPr>
      </w:pPr>
    </w:p>
    <w:tbl>
      <w:tblPr>
        <w:tblStyle w:val="TableGrid"/>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F06E12" w:rsidRPr="006611BD" w14:paraId="36FAD2A0" w14:textId="77777777" w:rsidTr="000B3796">
        <w:tc>
          <w:tcPr>
            <w:tcW w:w="9062" w:type="dxa"/>
            <w:tcBorders>
              <w:top w:val="single" w:sz="4" w:space="0" w:color="auto"/>
            </w:tcBorders>
          </w:tcPr>
          <w:p w14:paraId="0B858DDC" w14:textId="42C405BA" w:rsidR="00AC7047" w:rsidRPr="004C0D88" w:rsidRDefault="00F06E12" w:rsidP="00AC7047">
            <w:pPr>
              <w:ind w:left="144" w:hanging="144"/>
              <w:rPr>
                <w:sz w:val="16"/>
                <w:szCs w:val="16"/>
                <w:lang w:val="en-US"/>
              </w:rPr>
            </w:pPr>
            <w:r w:rsidRPr="004C0D88">
              <w:rPr>
                <w:sz w:val="16"/>
                <w:szCs w:val="16"/>
                <w:lang w:val="en-US"/>
              </w:rPr>
              <w:t>C2.1: Answer ‘yes’ if the risk of bias judgment for single test accuracy (question 2.3 in QUADAS-2) was ‘low’ for each index test.</w:t>
            </w:r>
          </w:p>
          <w:p w14:paraId="00194638" w14:textId="7A73AD15" w:rsidR="00AC7047" w:rsidRPr="004C0D88" w:rsidRDefault="00F06E12" w:rsidP="00AC7047">
            <w:pPr>
              <w:ind w:left="144" w:hanging="144"/>
              <w:rPr>
                <w:sz w:val="16"/>
                <w:szCs w:val="16"/>
                <w:lang w:val="en-US"/>
              </w:rPr>
            </w:pPr>
            <w:r w:rsidRPr="004C0D88">
              <w:rPr>
                <w:sz w:val="16"/>
                <w:szCs w:val="16"/>
                <w:lang w:val="en-US"/>
              </w:rPr>
              <w:t xml:space="preserve">C2.2: Answer ‘yes’ if index test A was interpreted blind </w:t>
            </w:r>
            <w:r w:rsidR="00E05B1D">
              <w:rPr>
                <w:sz w:val="16"/>
                <w:szCs w:val="16"/>
                <w:lang w:val="en-US"/>
              </w:rPr>
              <w:t>to</w:t>
            </w:r>
            <w:r w:rsidRPr="004C0D88">
              <w:rPr>
                <w:sz w:val="16"/>
                <w:szCs w:val="16"/>
                <w:lang w:val="en-US"/>
              </w:rPr>
              <w:t xml:space="preserve"> the results of index test B and vice versa. Blinding is </w:t>
            </w:r>
            <w:r w:rsidR="00435061">
              <w:rPr>
                <w:sz w:val="16"/>
                <w:szCs w:val="16"/>
                <w:lang w:val="en-US"/>
              </w:rPr>
              <w:t xml:space="preserve">not </w:t>
            </w:r>
            <w:r w:rsidRPr="004C0D88">
              <w:rPr>
                <w:sz w:val="16"/>
                <w:szCs w:val="16"/>
                <w:lang w:val="en-US"/>
              </w:rPr>
              <w:t>necessary if none of the index tests involve subjective interpretation.</w:t>
            </w:r>
          </w:p>
          <w:p w14:paraId="79664595" w14:textId="642EEEDA" w:rsidR="00AC7047" w:rsidRPr="004C0D88" w:rsidRDefault="00F06E12" w:rsidP="00AC7047">
            <w:pPr>
              <w:ind w:left="144" w:hanging="144"/>
              <w:rPr>
                <w:sz w:val="16"/>
                <w:szCs w:val="16"/>
                <w:lang w:val="en-US"/>
              </w:rPr>
            </w:pPr>
            <w:r w:rsidRPr="004C0D88">
              <w:rPr>
                <w:sz w:val="16"/>
                <w:szCs w:val="16"/>
                <w:lang w:val="en-US"/>
              </w:rPr>
              <w:t>C2.3: Answer ‘yes’ if one index test cannot influence or interfere with the results of subsequently performed index test(s). Examples of such influence or interference include distortion of sampling area (biopsies) and p</w:t>
            </w:r>
            <w:r w:rsidR="00D03782">
              <w:rPr>
                <w:sz w:val="16"/>
                <w:szCs w:val="16"/>
                <w:lang w:val="en-US"/>
              </w:rPr>
              <w:t>atient</w:t>
            </w:r>
            <w:r w:rsidRPr="004C0D88">
              <w:rPr>
                <w:sz w:val="16"/>
                <w:szCs w:val="16"/>
                <w:lang w:val="en-US"/>
              </w:rPr>
              <w:t xml:space="preserve"> fatigue (questionnaires). </w:t>
            </w:r>
          </w:p>
          <w:p w14:paraId="2F112D2D" w14:textId="4D12418F" w:rsidR="00AC7047" w:rsidRPr="004C0D88" w:rsidRDefault="00F06E12" w:rsidP="00AC7047">
            <w:pPr>
              <w:ind w:left="144" w:hanging="144"/>
              <w:rPr>
                <w:sz w:val="16"/>
                <w:szCs w:val="16"/>
                <w:lang w:val="en-US"/>
              </w:rPr>
            </w:pPr>
            <w:r w:rsidRPr="004C0D88">
              <w:rPr>
                <w:sz w:val="16"/>
                <w:szCs w:val="16"/>
                <w:lang w:val="en-US"/>
              </w:rPr>
              <w:t>C2.4: Answer ‘yes’ if there were no differences between the index tests that may unfairly benefit one of the tests</w:t>
            </w:r>
            <w:r w:rsidR="00C85A31" w:rsidRPr="004C0D88">
              <w:rPr>
                <w:sz w:val="16"/>
                <w:szCs w:val="16"/>
                <w:lang w:val="en-US"/>
              </w:rPr>
              <w:t>. An example of such a difference is when</w:t>
            </w:r>
            <w:r w:rsidRPr="004C0D88">
              <w:rPr>
                <w:sz w:val="16"/>
                <w:szCs w:val="16"/>
                <w:lang w:val="en-US"/>
              </w:rPr>
              <w:t xml:space="preserve"> index test A was performed by an expert and index test B by a nonexpert. Differences between tests that reflect clinical practice are acceptable, in which case ‘yes’ is appropriate.</w:t>
            </w:r>
          </w:p>
          <w:p w14:paraId="2CBBAD79" w14:textId="6659DA74" w:rsidR="00F06E12" w:rsidRPr="004C0D88" w:rsidRDefault="00F06E12" w:rsidP="00AC7047">
            <w:pPr>
              <w:ind w:left="144" w:hanging="144"/>
              <w:rPr>
                <w:sz w:val="16"/>
                <w:szCs w:val="16"/>
                <w:lang w:val="en-US"/>
              </w:rPr>
            </w:pPr>
            <w:r w:rsidRPr="004C0D88">
              <w:rPr>
                <w:sz w:val="16"/>
                <w:szCs w:val="16"/>
                <w:lang w:val="en-US"/>
              </w:rPr>
              <w:t xml:space="preserve">C2.5: </w:t>
            </w:r>
            <w:r w:rsidR="00A075FB" w:rsidRPr="004C0D88">
              <w:rPr>
                <w:sz w:val="16"/>
                <w:szCs w:val="16"/>
                <w:lang w:val="en-US"/>
              </w:rPr>
              <w:t>Risk of bias can be judged ‘low’ i</w:t>
            </w:r>
            <w:r w:rsidRPr="004C0D88">
              <w:rPr>
                <w:sz w:val="16"/>
                <w:szCs w:val="16"/>
                <w:lang w:val="en-US"/>
              </w:rPr>
              <w:t xml:space="preserve">f signaling questions C2.1 </w:t>
            </w:r>
            <w:r w:rsidR="00463E1E">
              <w:rPr>
                <w:sz w:val="16"/>
                <w:szCs w:val="16"/>
                <w:lang w:val="en-US"/>
              </w:rPr>
              <w:t>to</w:t>
            </w:r>
            <w:r w:rsidRPr="004C0D88">
              <w:rPr>
                <w:sz w:val="16"/>
                <w:szCs w:val="16"/>
                <w:lang w:val="en-US"/>
              </w:rPr>
              <w:t xml:space="preserve"> C2.4 were answered ‘yes’</w:t>
            </w:r>
            <w:r w:rsidR="00A075FB" w:rsidRPr="004C0D88">
              <w:rPr>
                <w:sz w:val="16"/>
                <w:szCs w:val="16"/>
                <w:lang w:val="en-US"/>
              </w:rPr>
              <w:t xml:space="preserve"> (C2.2 and C2.3 </w:t>
            </w:r>
            <w:r w:rsidR="00981903">
              <w:rPr>
                <w:sz w:val="16"/>
                <w:szCs w:val="16"/>
                <w:lang w:val="en-US"/>
              </w:rPr>
              <w:t>are only applicable to</w:t>
            </w:r>
            <w:r w:rsidR="00981903" w:rsidRPr="00981903">
              <w:rPr>
                <w:lang w:val="en-US"/>
              </w:rPr>
              <w:t xml:space="preserve"> </w:t>
            </w:r>
            <w:r w:rsidR="00981903" w:rsidRPr="00981903">
              <w:rPr>
                <w:sz w:val="16"/>
                <w:szCs w:val="16"/>
                <w:lang w:val="en-US"/>
              </w:rPr>
              <w:t>fully or partially paired designs</w:t>
            </w:r>
            <w:r w:rsidR="00A075FB" w:rsidRPr="004C0D88">
              <w:rPr>
                <w:sz w:val="16"/>
                <w:szCs w:val="16"/>
                <w:lang w:val="en-US"/>
              </w:rPr>
              <w:t>).</w:t>
            </w:r>
            <w:r w:rsidRPr="004C0D88">
              <w:rPr>
                <w:sz w:val="16"/>
                <w:szCs w:val="16"/>
                <w:lang w:val="en-US"/>
              </w:rPr>
              <w:t xml:space="preserve"> If at least one question was answered ‘no’, users should consider a ‘high risk</w:t>
            </w:r>
            <w:r w:rsidR="00BD0269">
              <w:rPr>
                <w:sz w:val="16"/>
                <w:szCs w:val="16"/>
                <w:lang w:val="en-US"/>
              </w:rPr>
              <w:t xml:space="preserve"> of </w:t>
            </w:r>
            <w:proofErr w:type="spellStart"/>
            <w:r w:rsidR="00BD0269">
              <w:rPr>
                <w:sz w:val="16"/>
                <w:szCs w:val="16"/>
                <w:lang w:val="en-US"/>
              </w:rPr>
              <w:t>bias</w:t>
            </w:r>
            <w:r w:rsidRPr="004C0D88">
              <w:rPr>
                <w:sz w:val="16"/>
                <w:szCs w:val="16"/>
                <w:lang w:val="en-US"/>
              </w:rPr>
              <w:t>’</w:t>
            </w:r>
            <w:proofErr w:type="spellEnd"/>
            <w:r w:rsidRPr="004C0D88">
              <w:rPr>
                <w:sz w:val="16"/>
                <w:szCs w:val="16"/>
                <w:lang w:val="en-US"/>
              </w:rPr>
              <w:t xml:space="preserve"> judgment if the bias associated with the design feature is of such concern that the entire domain is deemed problematic.</w:t>
            </w:r>
          </w:p>
        </w:tc>
      </w:tr>
    </w:tbl>
    <w:p w14:paraId="7A7549AD" w14:textId="77777777" w:rsidR="00591E7F" w:rsidRPr="004C0D88" w:rsidRDefault="00591E7F">
      <w:pPr>
        <w:rPr>
          <w:lang w:val="en-US"/>
        </w:rPr>
      </w:pPr>
      <w:r w:rsidRPr="004C0D88">
        <w:rPr>
          <w:lang w:val="en-US"/>
        </w:rPr>
        <w:br w:type="page"/>
      </w:r>
    </w:p>
    <w:tbl>
      <w:tblPr>
        <w:tblStyle w:val="TableGrid"/>
        <w:tblW w:w="0" w:type="auto"/>
        <w:tblLook w:val="04A0" w:firstRow="1" w:lastRow="0" w:firstColumn="1" w:lastColumn="0" w:noHBand="0" w:noVBand="1"/>
      </w:tblPr>
      <w:tblGrid>
        <w:gridCol w:w="1293"/>
        <w:gridCol w:w="4067"/>
        <w:gridCol w:w="1851"/>
        <w:gridCol w:w="1851"/>
      </w:tblGrid>
      <w:tr w:rsidR="00DD1DB8" w:rsidRPr="004C0D88" w14:paraId="534CE07A" w14:textId="77777777" w:rsidTr="000206B1">
        <w:tc>
          <w:tcPr>
            <w:tcW w:w="9062" w:type="dxa"/>
            <w:gridSpan w:val="4"/>
            <w:shd w:val="clear" w:color="auto" w:fill="E5B8B7" w:themeFill="accent2" w:themeFillTint="66"/>
          </w:tcPr>
          <w:p w14:paraId="09CD4F23" w14:textId="49E85956" w:rsidR="00DD1DB8" w:rsidRPr="004C0D88" w:rsidRDefault="00DD1DB8" w:rsidP="00FE4320">
            <w:pPr>
              <w:rPr>
                <w:b/>
                <w:sz w:val="28"/>
                <w:lang w:val="en-US"/>
              </w:rPr>
            </w:pPr>
            <w:r w:rsidRPr="004C0D88">
              <w:rPr>
                <w:b/>
                <w:sz w:val="28"/>
                <w:lang w:val="en-US"/>
              </w:rPr>
              <w:lastRenderedPageBreak/>
              <w:t>Domain</w:t>
            </w:r>
            <w:r w:rsidR="00A70321">
              <w:rPr>
                <w:b/>
                <w:sz w:val="28"/>
                <w:lang w:val="en-US"/>
              </w:rPr>
              <w:t xml:space="preserve"> 3</w:t>
            </w:r>
            <w:r w:rsidRPr="004C0D88">
              <w:rPr>
                <w:b/>
                <w:sz w:val="28"/>
                <w:lang w:val="en-US"/>
              </w:rPr>
              <w:t xml:space="preserve">: Reference </w:t>
            </w:r>
            <w:r w:rsidR="00ED34E3" w:rsidRPr="004C0D88">
              <w:rPr>
                <w:b/>
                <w:sz w:val="28"/>
                <w:lang w:val="en-US"/>
              </w:rPr>
              <w:t>S</w:t>
            </w:r>
            <w:r w:rsidRPr="004C0D88">
              <w:rPr>
                <w:b/>
                <w:sz w:val="28"/>
                <w:lang w:val="en-US"/>
              </w:rPr>
              <w:t>tandard</w:t>
            </w:r>
          </w:p>
          <w:p w14:paraId="2461B441" w14:textId="77777777" w:rsidR="00DD1DB8" w:rsidRPr="004C0D88" w:rsidRDefault="00DD1DB8" w:rsidP="00FE4320">
            <w:pPr>
              <w:rPr>
                <w:b/>
                <w:lang w:val="en-US"/>
              </w:rPr>
            </w:pPr>
          </w:p>
        </w:tc>
      </w:tr>
      <w:tr w:rsidR="00253277" w:rsidRPr="006611BD" w14:paraId="6C1AE553" w14:textId="77777777" w:rsidTr="008D5483">
        <w:tc>
          <w:tcPr>
            <w:tcW w:w="1293" w:type="dxa"/>
            <w:shd w:val="clear" w:color="auto" w:fill="auto"/>
            <w:vAlign w:val="center"/>
          </w:tcPr>
          <w:p w14:paraId="047F4226" w14:textId="35680BAA" w:rsidR="00253277" w:rsidRPr="004C0D88" w:rsidRDefault="00690085" w:rsidP="00FE4320">
            <w:pPr>
              <w:rPr>
                <w:bCs/>
                <w:lang w:val="en-US"/>
              </w:rPr>
            </w:pPr>
            <w:r w:rsidRPr="004C0D88">
              <w:rPr>
                <w:bCs/>
                <w:lang w:val="en-US"/>
              </w:rPr>
              <w:t>Information to support judgment</w:t>
            </w:r>
          </w:p>
        </w:tc>
        <w:tc>
          <w:tcPr>
            <w:tcW w:w="7769" w:type="dxa"/>
            <w:gridSpan w:val="3"/>
            <w:shd w:val="clear" w:color="auto" w:fill="auto"/>
            <w:vAlign w:val="center"/>
          </w:tcPr>
          <w:p w14:paraId="59405BBC" w14:textId="1977862A" w:rsidR="00253277" w:rsidRPr="006074E5" w:rsidRDefault="00253277" w:rsidP="00253277">
            <w:pPr>
              <w:rPr>
                <w:bCs/>
                <w:i/>
                <w:iCs/>
                <w:sz w:val="18"/>
                <w:szCs w:val="18"/>
                <w:lang w:val="en-US"/>
              </w:rPr>
            </w:pPr>
            <w:r w:rsidRPr="006074E5">
              <w:rPr>
                <w:bCs/>
                <w:i/>
                <w:iCs/>
                <w:sz w:val="18"/>
                <w:szCs w:val="18"/>
                <w:lang w:val="en-US"/>
              </w:rPr>
              <w:t>Describe the reference standard</w:t>
            </w:r>
            <w:r w:rsidR="00E62C80" w:rsidRPr="006074E5">
              <w:rPr>
                <w:bCs/>
                <w:i/>
                <w:iCs/>
                <w:sz w:val="18"/>
                <w:szCs w:val="18"/>
                <w:lang w:val="en-US"/>
              </w:rPr>
              <w:t>,</w:t>
            </w:r>
            <w:r w:rsidRPr="006074E5">
              <w:rPr>
                <w:bCs/>
                <w:i/>
                <w:iCs/>
                <w:sz w:val="18"/>
                <w:szCs w:val="18"/>
                <w:lang w:val="en-US"/>
              </w:rPr>
              <w:t xml:space="preserve"> how it was conducted and interpreted</w:t>
            </w:r>
            <w:r w:rsidR="00E62C80" w:rsidRPr="006074E5">
              <w:rPr>
                <w:bCs/>
                <w:i/>
                <w:iCs/>
                <w:sz w:val="18"/>
                <w:szCs w:val="18"/>
                <w:lang w:val="en-US"/>
              </w:rPr>
              <w:t xml:space="preserve">, and whether </w:t>
            </w:r>
            <w:r w:rsidR="0036314B" w:rsidRPr="006074E5">
              <w:rPr>
                <w:bCs/>
                <w:i/>
                <w:iCs/>
                <w:sz w:val="18"/>
                <w:szCs w:val="18"/>
                <w:lang w:val="en-US"/>
              </w:rPr>
              <w:t xml:space="preserve">any of the </w:t>
            </w:r>
            <w:r w:rsidR="00E62C80" w:rsidRPr="006074E5">
              <w:rPr>
                <w:bCs/>
                <w:i/>
                <w:iCs/>
                <w:sz w:val="18"/>
                <w:szCs w:val="18"/>
                <w:lang w:val="en-US"/>
              </w:rPr>
              <w:t>index tests were part of the reference standard</w:t>
            </w:r>
            <w:r w:rsidR="00FE6820" w:rsidRPr="006074E5">
              <w:rPr>
                <w:bCs/>
                <w:i/>
                <w:iCs/>
                <w:sz w:val="18"/>
                <w:szCs w:val="18"/>
                <w:lang w:val="en-US"/>
              </w:rPr>
              <w:t>.</w:t>
            </w:r>
          </w:p>
          <w:p w14:paraId="0BD00EAD" w14:textId="221AD053" w:rsidR="00253277" w:rsidRPr="00A209A1" w:rsidRDefault="00253277" w:rsidP="00253277">
            <w:pPr>
              <w:rPr>
                <w:bCs/>
                <w:sz w:val="18"/>
                <w:szCs w:val="18"/>
                <w:lang w:val="en-US"/>
              </w:rPr>
            </w:pPr>
          </w:p>
          <w:p w14:paraId="79B6B8DF" w14:textId="73A57403" w:rsidR="00E91BC1" w:rsidRPr="00A209A1" w:rsidRDefault="00E91BC1" w:rsidP="00253277">
            <w:pPr>
              <w:rPr>
                <w:bCs/>
                <w:sz w:val="18"/>
                <w:szCs w:val="18"/>
                <w:lang w:val="en-US"/>
              </w:rPr>
            </w:pPr>
          </w:p>
          <w:p w14:paraId="2D607FD7" w14:textId="6A15328B" w:rsidR="00E91BC1" w:rsidRPr="00A209A1" w:rsidRDefault="00E91BC1" w:rsidP="00253277">
            <w:pPr>
              <w:rPr>
                <w:bCs/>
                <w:sz w:val="18"/>
                <w:szCs w:val="18"/>
                <w:lang w:val="en-US"/>
              </w:rPr>
            </w:pPr>
          </w:p>
          <w:p w14:paraId="4A40FDB9" w14:textId="77777777" w:rsidR="00E91BC1" w:rsidRPr="00A209A1" w:rsidRDefault="00E91BC1" w:rsidP="00253277">
            <w:pPr>
              <w:rPr>
                <w:bCs/>
                <w:sz w:val="18"/>
                <w:szCs w:val="18"/>
                <w:lang w:val="en-US"/>
              </w:rPr>
            </w:pPr>
          </w:p>
          <w:p w14:paraId="1A4567A2" w14:textId="77777777" w:rsidR="00E91BC1" w:rsidRPr="00A209A1" w:rsidRDefault="00E91BC1" w:rsidP="00253277">
            <w:pPr>
              <w:rPr>
                <w:bCs/>
                <w:sz w:val="18"/>
                <w:szCs w:val="18"/>
                <w:lang w:val="en-US"/>
              </w:rPr>
            </w:pPr>
          </w:p>
          <w:p w14:paraId="757A339C" w14:textId="150C16B6" w:rsidR="00253277" w:rsidRPr="00A209A1" w:rsidRDefault="00253277" w:rsidP="00253277">
            <w:pPr>
              <w:rPr>
                <w:bCs/>
                <w:sz w:val="18"/>
                <w:szCs w:val="18"/>
                <w:lang w:val="en-US"/>
              </w:rPr>
            </w:pPr>
          </w:p>
        </w:tc>
      </w:tr>
      <w:tr w:rsidR="00DD1DB8" w:rsidRPr="004C0D88" w14:paraId="51AA6790" w14:textId="77777777" w:rsidTr="000206B1">
        <w:tc>
          <w:tcPr>
            <w:tcW w:w="5360" w:type="dxa"/>
            <w:gridSpan w:val="2"/>
            <w:shd w:val="clear" w:color="auto" w:fill="F2DBDB" w:themeFill="accent2" w:themeFillTint="33"/>
            <w:vAlign w:val="center"/>
          </w:tcPr>
          <w:p w14:paraId="474C915F" w14:textId="77777777" w:rsidR="00DD1DB8" w:rsidRPr="004C0D88" w:rsidRDefault="00DD1DB8" w:rsidP="00FE4320">
            <w:pPr>
              <w:rPr>
                <w:b/>
                <w:lang w:val="en-US"/>
              </w:rPr>
            </w:pPr>
            <w:r w:rsidRPr="004C0D88">
              <w:rPr>
                <w:b/>
                <w:lang w:val="en-US"/>
              </w:rPr>
              <w:t>Single test accuracy (QUADAS-2)</w:t>
            </w:r>
          </w:p>
        </w:tc>
        <w:tc>
          <w:tcPr>
            <w:tcW w:w="1851" w:type="dxa"/>
            <w:shd w:val="clear" w:color="auto" w:fill="F2DBDB" w:themeFill="accent2" w:themeFillTint="33"/>
            <w:vAlign w:val="center"/>
          </w:tcPr>
          <w:p w14:paraId="5F71B650" w14:textId="2C28A8C2" w:rsidR="00DD1DB8" w:rsidRPr="004C0D88" w:rsidRDefault="00EA4CF9" w:rsidP="00FE4320">
            <w:pPr>
              <w:jc w:val="center"/>
              <w:rPr>
                <w:b/>
                <w:lang w:val="en-US"/>
              </w:rPr>
            </w:pPr>
            <w:r w:rsidRPr="004C0D88">
              <w:rPr>
                <w:b/>
                <w:lang w:val="en-US"/>
              </w:rPr>
              <w:t>Answers for ______ (test A)</w:t>
            </w:r>
          </w:p>
        </w:tc>
        <w:tc>
          <w:tcPr>
            <w:tcW w:w="1851" w:type="dxa"/>
            <w:shd w:val="clear" w:color="auto" w:fill="F2DBDB" w:themeFill="accent2" w:themeFillTint="33"/>
            <w:vAlign w:val="center"/>
          </w:tcPr>
          <w:p w14:paraId="286BFBDF" w14:textId="3DC7EFD0" w:rsidR="00DD1DB8" w:rsidRPr="004C0D88" w:rsidRDefault="00EA4CF9" w:rsidP="00FE4320">
            <w:pPr>
              <w:jc w:val="center"/>
              <w:rPr>
                <w:b/>
                <w:lang w:val="en-US"/>
              </w:rPr>
            </w:pPr>
            <w:r w:rsidRPr="004C0D88">
              <w:rPr>
                <w:b/>
                <w:lang w:val="en-US"/>
              </w:rPr>
              <w:t>Answers for ______ (test B)</w:t>
            </w:r>
          </w:p>
        </w:tc>
      </w:tr>
      <w:tr w:rsidR="00DD1DB8" w:rsidRPr="004C0D88" w14:paraId="5BE6712B" w14:textId="77777777" w:rsidTr="00253277">
        <w:tc>
          <w:tcPr>
            <w:tcW w:w="1293" w:type="dxa"/>
            <w:vMerge w:val="restart"/>
            <w:vAlign w:val="center"/>
          </w:tcPr>
          <w:p w14:paraId="1153D914" w14:textId="77777777" w:rsidR="00DD1DB8" w:rsidRPr="004C0D88" w:rsidRDefault="00DD1DB8" w:rsidP="00FE4320">
            <w:pPr>
              <w:rPr>
                <w:lang w:val="en-US"/>
              </w:rPr>
            </w:pPr>
            <w:r w:rsidRPr="004C0D88">
              <w:rPr>
                <w:lang w:val="en-US"/>
              </w:rPr>
              <w:t>Signaling questions</w:t>
            </w:r>
          </w:p>
        </w:tc>
        <w:tc>
          <w:tcPr>
            <w:tcW w:w="4067" w:type="dxa"/>
          </w:tcPr>
          <w:p w14:paraId="58BB9EF8" w14:textId="77777777" w:rsidR="00DD1DB8" w:rsidRPr="004C0D88" w:rsidRDefault="00DD1DB8" w:rsidP="00005464">
            <w:pPr>
              <w:ind w:left="144" w:hanging="144"/>
              <w:rPr>
                <w:lang w:val="en-US"/>
              </w:rPr>
            </w:pPr>
            <w:r w:rsidRPr="004C0D88">
              <w:rPr>
                <w:lang w:val="en-US"/>
              </w:rPr>
              <w:t>3.1 Is the reference standard likely to correctly classify the target condition?</w:t>
            </w:r>
          </w:p>
        </w:tc>
        <w:tc>
          <w:tcPr>
            <w:tcW w:w="1851" w:type="dxa"/>
            <w:vAlign w:val="center"/>
          </w:tcPr>
          <w:p w14:paraId="30CE6D9B" w14:textId="77777777" w:rsidR="00DD1DB8" w:rsidRPr="004C0D88" w:rsidRDefault="00DD1DB8" w:rsidP="00FE4320">
            <w:pPr>
              <w:jc w:val="center"/>
              <w:rPr>
                <w:lang w:val="en-US"/>
              </w:rPr>
            </w:pPr>
            <w:r w:rsidRPr="004C0D88">
              <w:rPr>
                <w:lang w:val="en-US"/>
              </w:rPr>
              <w:t>Yes/No/Unclear</w:t>
            </w:r>
          </w:p>
        </w:tc>
        <w:tc>
          <w:tcPr>
            <w:tcW w:w="1851" w:type="dxa"/>
            <w:vAlign w:val="center"/>
          </w:tcPr>
          <w:p w14:paraId="7A4FA128" w14:textId="77777777" w:rsidR="00DD1DB8" w:rsidRPr="004C0D88" w:rsidRDefault="00DD1DB8" w:rsidP="00FE4320">
            <w:pPr>
              <w:jc w:val="center"/>
              <w:rPr>
                <w:lang w:val="en-US"/>
              </w:rPr>
            </w:pPr>
            <w:r w:rsidRPr="004C0D88">
              <w:rPr>
                <w:lang w:val="en-US"/>
              </w:rPr>
              <w:t>Yes/No/Unclear</w:t>
            </w:r>
          </w:p>
        </w:tc>
      </w:tr>
      <w:tr w:rsidR="00DD1DB8" w:rsidRPr="004C0D88" w14:paraId="375166FB" w14:textId="77777777" w:rsidTr="00253277">
        <w:tc>
          <w:tcPr>
            <w:tcW w:w="1293" w:type="dxa"/>
            <w:vMerge/>
            <w:vAlign w:val="center"/>
          </w:tcPr>
          <w:p w14:paraId="32905F5B" w14:textId="77777777" w:rsidR="00DD1DB8" w:rsidRPr="004C0D88" w:rsidRDefault="00DD1DB8" w:rsidP="00FE4320">
            <w:pPr>
              <w:rPr>
                <w:lang w:val="en-US"/>
              </w:rPr>
            </w:pPr>
          </w:p>
        </w:tc>
        <w:tc>
          <w:tcPr>
            <w:tcW w:w="4067" w:type="dxa"/>
          </w:tcPr>
          <w:p w14:paraId="67A6ECA4" w14:textId="77777777" w:rsidR="00DD1DB8" w:rsidRPr="004C0D88" w:rsidRDefault="00DD1DB8" w:rsidP="00005464">
            <w:pPr>
              <w:ind w:left="144" w:hanging="144"/>
              <w:rPr>
                <w:lang w:val="en-US"/>
              </w:rPr>
            </w:pPr>
            <w:r w:rsidRPr="004C0D88">
              <w:rPr>
                <w:lang w:val="en-US"/>
              </w:rPr>
              <w:t>3.2 Were the reference standard results interpreted without knowledge of the results of the index test?</w:t>
            </w:r>
          </w:p>
        </w:tc>
        <w:tc>
          <w:tcPr>
            <w:tcW w:w="1851" w:type="dxa"/>
            <w:vAlign w:val="center"/>
          </w:tcPr>
          <w:p w14:paraId="09D12D78" w14:textId="77777777" w:rsidR="00DD1DB8" w:rsidRPr="004C0D88" w:rsidRDefault="00DD1DB8" w:rsidP="00FE4320">
            <w:pPr>
              <w:jc w:val="center"/>
              <w:rPr>
                <w:lang w:val="en-US"/>
              </w:rPr>
            </w:pPr>
            <w:r w:rsidRPr="004C0D88">
              <w:rPr>
                <w:lang w:val="en-US"/>
              </w:rPr>
              <w:t>Yes/No/Unclear</w:t>
            </w:r>
          </w:p>
        </w:tc>
        <w:tc>
          <w:tcPr>
            <w:tcW w:w="1851" w:type="dxa"/>
            <w:vAlign w:val="center"/>
          </w:tcPr>
          <w:p w14:paraId="38C9F88F" w14:textId="77777777" w:rsidR="00DD1DB8" w:rsidRPr="004C0D88" w:rsidRDefault="00DD1DB8" w:rsidP="00FE4320">
            <w:pPr>
              <w:jc w:val="center"/>
              <w:rPr>
                <w:lang w:val="en-US"/>
              </w:rPr>
            </w:pPr>
            <w:r w:rsidRPr="004C0D88">
              <w:rPr>
                <w:lang w:val="en-US"/>
              </w:rPr>
              <w:t>Yes/No/Unclear</w:t>
            </w:r>
          </w:p>
        </w:tc>
      </w:tr>
      <w:tr w:rsidR="00DD1DB8" w:rsidRPr="004C0D88" w14:paraId="61AF1207" w14:textId="77777777" w:rsidTr="00253277">
        <w:tc>
          <w:tcPr>
            <w:tcW w:w="1293" w:type="dxa"/>
            <w:shd w:val="clear" w:color="auto" w:fill="F2F2F2" w:themeFill="background1" w:themeFillShade="F2"/>
            <w:vAlign w:val="center"/>
          </w:tcPr>
          <w:p w14:paraId="48E88DA4"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1C8E99FB" w14:textId="77777777" w:rsidR="00DD1DB8" w:rsidRPr="004C0D88" w:rsidRDefault="00DD1DB8" w:rsidP="00005464">
            <w:pPr>
              <w:ind w:left="144" w:hanging="144"/>
              <w:rPr>
                <w:lang w:val="en-US"/>
              </w:rPr>
            </w:pPr>
            <w:r w:rsidRPr="004C0D88">
              <w:rPr>
                <w:lang w:val="en-US"/>
              </w:rPr>
              <w:t>3.3 Could the reference standard, its conduct, or its interpretation have introduced bias?</w:t>
            </w:r>
          </w:p>
        </w:tc>
        <w:tc>
          <w:tcPr>
            <w:tcW w:w="1851" w:type="dxa"/>
            <w:shd w:val="clear" w:color="auto" w:fill="F2F2F2" w:themeFill="background1" w:themeFillShade="F2"/>
            <w:vAlign w:val="center"/>
          </w:tcPr>
          <w:p w14:paraId="25B5FE03"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51DE8C09" w14:textId="77777777" w:rsidR="00DD1DB8" w:rsidRPr="004C0D88" w:rsidRDefault="00DD1DB8" w:rsidP="00FE4320">
            <w:pPr>
              <w:jc w:val="center"/>
              <w:rPr>
                <w:lang w:val="en-US"/>
              </w:rPr>
            </w:pPr>
            <w:r w:rsidRPr="004C0D88">
              <w:rPr>
                <w:lang w:val="en-US"/>
              </w:rPr>
              <w:t>Low/High/Unclear</w:t>
            </w:r>
          </w:p>
        </w:tc>
      </w:tr>
      <w:tr w:rsidR="00DD1DB8" w:rsidRPr="004C0D88" w14:paraId="4421B347" w14:textId="77777777" w:rsidTr="00253277">
        <w:tc>
          <w:tcPr>
            <w:tcW w:w="1293" w:type="dxa"/>
            <w:shd w:val="clear" w:color="auto" w:fill="F2F2F2" w:themeFill="background1" w:themeFillShade="F2"/>
            <w:vAlign w:val="center"/>
          </w:tcPr>
          <w:p w14:paraId="145391CE" w14:textId="77777777" w:rsidR="00DD1DB8" w:rsidRPr="004C0D88" w:rsidRDefault="00DD1DB8" w:rsidP="00FE4320">
            <w:pPr>
              <w:rPr>
                <w:lang w:val="en-US"/>
              </w:rPr>
            </w:pPr>
            <w:r w:rsidRPr="004C0D88">
              <w:rPr>
                <w:lang w:val="en-US"/>
              </w:rPr>
              <w:t>Concerns regarding applicability</w:t>
            </w:r>
          </w:p>
        </w:tc>
        <w:tc>
          <w:tcPr>
            <w:tcW w:w="4067" w:type="dxa"/>
            <w:shd w:val="clear" w:color="auto" w:fill="F2F2F2" w:themeFill="background1" w:themeFillShade="F2"/>
          </w:tcPr>
          <w:p w14:paraId="650D3798" w14:textId="77777777" w:rsidR="00DD1DB8" w:rsidRPr="004C0D88" w:rsidRDefault="00DD1DB8" w:rsidP="00005464">
            <w:pPr>
              <w:ind w:left="144" w:hanging="144"/>
              <w:rPr>
                <w:lang w:val="en-US"/>
              </w:rPr>
            </w:pPr>
            <w:r w:rsidRPr="004C0D88">
              <w:rPr>
                <w:lang w:val="en-US"/>
              </w:rPr>
              <w:t>3.4 Are there concerns that the target condition as defined by the reference standard does not match the review question?</w:t>
            </w:r>
          </w:p>
        </w:tc>
        <w:tc>
          <w:tcPr>
            <w:tcW w:w="1851" w:type="dxa"/>
            <w:shd w:val="clear" w:color="auto" w:fill="F2F2F2" w:themeFill="background1" w:themeFillShade="F2"/>
            <w:vAlign w:val="center"/>
          </w:tcPr>
          <w:p w14:paraId="471A9F0E"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6354B7F2" w14:textId="77777777" w:rsidR="00DD1DB8" w:rsidRPr="004C0D88" w:rsidRDefault="00DD1DB8" w:rsidP="00FE4320">
            <w:pPr>
              <w:jc w:val="center"/>
              <w:rPr>
                <w:lang w:val="en-US"/>
              </w:rPr>
            </w:pPr>
            <w:r w:rsidRPr="004C0D88">
              <w:rPr>
                <w:lang w:val="en-US"/>
              </w:rPr>
              <w:t>Low/High/Unclear</w:t>
            </w:r>
          </w:p>
        </w:tc>
      </w:tr>
      <w:tr w:rsidR="00DD1DB8" w:rsidRPr="006611BD" w14:paraId="6CC5E726" w14:textId="77777777" w:rsidTr="000206B1">
        <w:tc>
          <w:tcPr>
            <w:tcW w:w="5360" w:type="dxa"/>
            <w:gridSpan w:val="2"/>
            <w:shd w:val="clear" w:color="auto" w:fill="F2DBDB" w:themeFill="accent2" w:themeFillTint="33"/>
            <w:vAlign w:val="center"/>
          </w:tcPr>
          <w:p w14:paraId="5BE78801" w14:textId="28B0078C" w:rsidR="00DD1DB8" w:rsidRPr="004C0D88" w:rsidRDefault="00DD1DB8" w:rsidP="00FE4320">
            <w:pPr>
              <w:rPr>
                <w:b/>
                <w:lang w:val="en-US"/>
              </w:rPr>
            </w:pPr>
            <w:r w:rsidRPr="004C0D88">
              <w:rPr>
                <w:b/>
                <w:lang w:val="en-US"/>
              </w:rPr>
              <w:t xml:space="preserve">Comparative accuracy </w:t>
            </w:r>
            <w:r w:rsidR="00245C31" w:rsidRPr="004C0D88">
              <w:rPr>
                <w:b/>
                <w:lang w:val="en-US"/>
              </w:rPr>
              <w:t>(</w:t>
            </w:r>
            <w:r w:rsidR="00DD27FE" w:rsidRPr="004C0D88">
              <w:rPr>
                <w:b/>
                <w:lang w:val="en-US"/>
              </w:rPr>
              <w:t>QUADAS-C</w:t>
            </w:r>
            <w:r w:rsidRPr="004C0D88">
              <w:rPr>
                <w:b/>
                <w:lang w:val="en-US"/>
              </w:rPr>
              <w:t>)</w:t>
            </w:r>
          </w:p>
        </w:tc>
        <w:tc>
          <w:tcPr>
            <w:tcW w:w="3702" w:type="dxa"/>
            <w:gridSpan w:val="2"/>
            <w:shd w:val="clear" w:color="auto" w:fill="F2DBDB" w:themeFill="accent2" w:themeFillTint="33"/>
            <w:vAlign w:val="center"/>
          </w:tcPr>
          <w:p w14:paraId="64409277" w14:textId="77777777" w:rsidR="00EA4CF9" w:rsidRPr="004C0D88" w:rsidRDefault="00EA4CF9" w:rsidP="00EA4CF9">
            <w:pPr>
              <w:jc w:val="center"/>
              <w:rPr>
                <w:b/>
                <w:lang w:val="en-US"/>
              </w:rPr>
            </w:pPr>
            <w:r w:rsidRPr="004C0D88">
              <w:rPr>
                <w:b/>
                <w:lang w:val="en-US"/>
              </w:rPr>
              <w:t xml:space="preserve">Answers for the </w:t>
            </w:r>
          </w:p>
          <w:p w14:paraId="5C5966B4" w14:textId="46C4C193" w:rsidR="00DD1DB8" w:rsidRPr="004C0D88" w:rsidRDefault="00B660C3" w:rsidP="00EA4CF9">
            <w:pPr>
              <w:jc w:val="center"/>
              <w:rPr>
                <w:b/>
                <w:lang w:val="en-US"/>
              </w:rPr>
            </w:pPr>
            <w:r w:rsidRPr="004C0D88">
              <w:rPr>
                <w:b/>
                <w:lang w:val="en-US"/>
              </w:rPr>
              <w:t>test comparison</w:t>
            </w:r>
          </w:p>
        </w:tc>
      </w:tr>
      <w:tr w:rsidR="00DD1DB8" w:rsidRPr="004C0D88" w14:paraId="524BACC7" w14:textId="77777777" w:rsidTr="00253277">
        <w:tc>
          <w:tcPr>
            <w:tcW w:w="1293" w:type="dxa"/>
            <w:vMerge w:val="restart"/>
            <w:vAlign w:val="center"/>
          </w:tcPr>
          <w:p w14:paraId="7F417BE3" w14:textId="77777777" w:rsidR="00DD1DB8" w:rsidRPr="004C0D88" w:rsidRDefault="00DD1DB8" w:rsidP="00FE4320">
            <w:pPr>
              <w:rPr>
                <w:lang w:val="en-US"/>
              </w:rPr>
            </w:pPr>
            <w:r w:rsidRPr="004C0D88">
              <w:rPr>
                <w:lang w:val="en-US"/>
              </w:rPr>
              <w:t>Signaling questions</w:t>
            </w:r>
          </w:p>
        </w:tc>
        <w:tc>
          <w:tcPr>
            <w:tcW w:w="4067" w:type="dxa"/>
          </w:tcPr>
          <w:p w14:paraId="0E3AA0A4" w14:textId="01307448" w:rsidR="00DD1DB8" w:rsidRPr="004C0D88" w:rsidRDefault="001942F3" w:rsidP="00005464">
            <w:pPr>
              <w:ind w:left="144" w:hanging="144"/>
              <w:rPr>
                <w:lang w:val="en-US"/>
              </w:rPr>
            </w:pPr>
            <w:r w:rsidRPr="004C0D88">
              <w:rPr>
                <w:lang w:val="en-US"/>
              </w:rPr>
              <w:t>C3.1</w:t>
            </w:r>
            <w:r w:rsidR="00DD1DB8" w:rsidRPr="004C0D88">
              <w:rPr>
                <w:lang w:val="en-US"/>
              </w:rPr>
              <w:t xml:space="preserve"> </w:t>
            </w:r>
            <w:r w:rsidR="005130C4" w:rsidRPr="004C0D88">
              <w:rPr>
                <w:lang w:val="en-US"/>
              </w:rPr>
              <w:t xml:space="preserve">Was </w:t>
            </w:r>
            <w:r w:rsidR="00687772">
              <w:rPr>
                <w:lang w:val="en-US"/>
              </w:rPr>
              <w:t xml:space="preserve">the </w:t>
            </w:r>
            <w:r w:rsidR="005130C4" w:rsidRPr="004C0D88">
              <w:rPr>
                <w:lang w:val="en-US"/>
              </w:rPr>
              <w:t>risk of bias for each index test judged ‘</w:t>
            </w:r>
            <w:r w:rsidR="00ED1370" w:rsidRPr="004C0D88">
              <w:rPr>
                <w:lang w:val="en-US"/>
              </w:rPr>
              <w:t>l</w:t>
            </w:r>
            <w:r w:rsidR="005130C4" w:rsidRPr="004C0D88">
              <w:rPr>
                <w:lang w:val="en-US"/>
              </w:rPr>
              <w:t>ow’ for this domain?</w:t>
            </w:r>
          </w:p>
        </w:tc>
        <w:tc>
          <w:tcPr>
            <w:tcW w:w="3702" w:type="dxa"/>
            <w:gridSpan w:val="2"/>
            <w:vAlign w:val="center"/>
          </w:tcPr>
          <w:p w14:paraId="7A3159B7" w14:textId="50EC20EC" w:rsidR="00DD1DB8" w:rsidRPr="004C0D88" w:rsidRDefault="00DD1DB8" w:rsidP="00FE4320">
            <w:pPr>
              <w:jc w:val="center"/>
              <w:rPr>
                <w:lang w:val="en-US"/>
              </w:rPr>
            </w:pPr>
            <w:r w:rsidRPr="004C0D88">
              <w:rPr>
                <w:lang w:val="en-US"/>
              </w:rPr>
              <w:t>Yes/No</w:t>
            </w:r>
          </w:p>
        </w:tc>
      </w:tr>
      <w:tr w:rsidR="00DD1DB8" w:rsidRPr="004C0D88" w14:paraId="07301F9F" w14:textId="77777777" w:rsidTr="00253277">
        <w:tc>
          <w:tcPr>
            <w:tcW w:w="1293" w:type="dxa"/>
            <w:vMerge/>
            <w:vAlign w:val="center"/>
          </w:tcPr>
          <w:p w14:paraId="3C302C54" w14:textId="77777777" w:rsidR="00DD1DB8" w:rsidRPr="004C0D88" w:rsidRDefault="00DD1DB8" w:rsidP="00FE4320">
            <w:pPr>
              <w:rPr>
                <w:lang w:val="en-US"/>
              </w:rPr>
            </w:pPr>
          </w:p>
        </w:tc>
        <w:tc>
          <w:tcPr>
            <w:tcW w:w="4067" w:type="dxa"/>
          </w:tcPr>
          <w:p w14:paraId="1F216AC9" w14:textId="35C600EC" w:rsidR="00DD1DB8" w:rsidRPr="004C0D88" w:rsidRDefault="001942F3" w:rsidP="00005464">
            <w:pPr>
              <w:ind w:left="144" w:hanging="144"/>
              <w:rPr>
                <w:lang w:val="en-US"/>
              </w:rPr>
            </w:pPr>
            <w:r w:rsidRPr="004C0D88">
              <w:rPr>
                <w:lang w:val="en-US"/>
              </w:rPr>
              <w:t>C3.2</w:t>
            </w:r>
            <w:r w:rsidR="00DD1DB8" w:rsidRPr="004C0D88">
              <w:rPr>
                <w:lang w:val="en-US"/>
              </w:rPr>
              <w:t xml:space="preserve"> Did the reference standard avoid incorporating any of the index tests?</w:t>
            </w:r>
          </w:p>
        </w:tc>
        <w:tc>
          <w:tcPr>
            <w:tcW w:w="3702" w:type="dxa"/>
            <w:gridSpan w:val="2"/>
            <w:vAlign w:val="center"/>
          </w:tcPr>
          <w:p w14:paraId="600A5372" w14:textId="77777777" w:rsidR="00DD1DB8" w:rsidRPr="004C0D88" w:rsidRDefault="00DD1DB8" w:rsidP="00FE4320">
            <w:pPr>
              <w:jc w:val="center"/>
              <w:rPr>
                <w:lang w:val="en-US"/>
              </w:rPr>
            </w:pPr>
            <w:r w:rsidRPr="004C0D88">
              <w:rPr>
                <w:lang w:val="en-US"/>
              </w:rPr>
              <w:t>Yes/No/Unclear</w:t>
            </w:r>
          </w:p>
        </w:tc>
      </w:tr>
      <w:tr w:rsidR="00DD1DB8" w:rsidRPr="004C0D88" w14:paraId="14B3C9E4" w14:textId="77777777" w:rsidTr="00253277">
        <w:tc>
          <w:tcPr>
            <w:tcW w:w="1293" w:type="dxa"/>
            <w:shd w:val="clear" w:color="auto" w:fill="F2F2F2" w:themeFill="background1" w:themeFillShade="F2"/>
            <w:vAlign w:val="center"/>
          </w:tcPr>
          <w:p w14:paraId="5C39DD1E" w14:textId="77777777" w:rsidR="00DD1DB8" w:rsidRPr="004C0D88" w:rsidRDefault="00DD1DB8" w:rsidP="00FE4320">
            <w:pPr>
              <w:rPr>
                <w:lang w:val="en-US"/>
              </w:rPr>
            </w:pPr>
            <w:r w:rsidRPr="004C0D88">
              <w:rPr>
                <w:lang w:val="en-US"/>
              </w:rPr>
              <w:t>Risk of bias</w:t>
            </w:r>
          </w:p>
        </w:tc>
        <w:tc>
          <w:tcPr>
            <w:tcW w:w="4067" w:type="dxa"/>
            <w:shd w:val="clear" w:color="auto" w:fill="F2F2F2" w:themeFill="background1" w:themeFillShade="F2"/>
          </w:tcPr>
          <w:p w14:paraId="32E4B73E" w14:textId="7AA434B0" w:rsidR="00DD1DB8" w:rsidRPr="004C0D88" w:rsidRDefault="001942F3" w:rsidP="00005464">
            <w:pPr>
              <w:ind w:left="144" w:hanging="144"/>
              <w:rPr>
                <w:lang w:val="en-US"/>
              </w:rPr>
            </w:pPr>
            <w:r w:rsidRPr="004C0D88">
              <w:rPr>
                <w:lang w:val="en-US"/>
              </w:rPr>
              <w:t>C3.3</w:t>
            </w:r>
            <w:r w:rsidR="00DD1DB8" w:rsidRPr="004C0D88">
              <w:rPr>
                <w:lang w:val="en-US"/>
              </w:rPr>
              <w:t xml:space="preserve"> Could the reference standard, its conduct, or its interpretation have introduced bias in the comparison?</w:t>
            </w:r>
          </w:p>
        </w:tc>
        <w:tc>
          <w:tcPr>
            <w:tcW w:w="3702" w:type="dxa"/>
            <w:gridSpan w:val="2"/>
            <w:shd w:val="clear" w:color="auto" w:fill="F2F2F2" w:themeFill="background1" w:themeFillShade="F2"/>
            <w:vAlign w:val="center"/>
          </w:tcPr>
          <w:p w14:paraId="0B569C38" w14:textId="77777777" w:rsidR="00DD1DB8" w:rsidRPr="004C0D88" w:rsidRDefault="00DD1DB8" w:rsidP="00FE4320">
            <w:pPr>
              <w:jc w:val="center"/>
              <w:rPr>
                <w:lang w:val="en-US"/>
              </w:rPr>
            </w:pPr>
            <w:r w:rsidRPr="004C0D88">
              <w:rPr>
                <w:lang w:val="en-US"/>
              </w:rPr>
              <w:t>Low/High/Unclear</w:t>
            </w:r>
          </w:p>
        </w:tc>
      </w:tr>
    </w:tbl>
    <w:p w14:paraId="54BE84BF" w14:textId="6CADF113" w:rsidR="00F06E12" w:rsidRPr="004C0D88" w:rsidRDefault="00F06E12" w:rsidP="00DD1DB8">
      <w:pPr>
        <w:rPr>
          <w:lang w:val="en-US"/>
        </w:rPr>
      </w:pPr>
    </w:p>
    <w:tbl>
      <w:tblPr>
        <w:tblStyle w:val="TableGrid"/>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F06E12" w:rsidRPr="006611BD" w14:paraId="7933B520" w14:textId="77777777" w:rsidTr="000B3796">
        <w:tc>
          <w:tcPr>
            <w:tcW w:w="9062" w:type="dxa"/>
            <w:tcBorders>
              <w:top w:val="single" w:sz="4" w:space="0" w:color="auto"/>
            </w:tcBorders>
          </w:tcPr>
          <w:p w14:paraId="48E6E11C" w14:textId="201E837D" w:rsidR="00AC7047" w:rsidRPr="004C0D88" w:rsidRDefault="00F06E12" w:rsidP="00AC7047">
            <w:pPr>
              <w:ind w:left="144" w:hanging="144"/>
              <w:rPr>
                <w:sz w:val="16"/>
                <w:szCs w:val="16"/>
                <w:lang w:val="en-US"/>
              </w:rPr>
            </w:pPr>
            <w:r w:rsidRPr="004C0D88">
              <w:rPr>
                <w:sz w:val="16"/>
                <w:szCs w:val="16"/>
                <w:lang w:val="en-US"/>
              </w:rPr>
              <w:t>C3.1: Answer ‘yes’ if the risk of bias judgment for single test accuracy (question 3.3 in QUADAS-2) was ‘low’ for each index test.</w:t>
            </w:r>
          </w:p>
          <w:p w14:paraId="533B6E86" w14:textId="70536D19" w:rsidR="00AC7047" w:rsidRPr="004C0D88" w:rsidRDefault="00F06E12" w:rsidP="00AC7047">
            <w:pPr>
              <w:ind w:left="144" w:hanging="144"/>
              <w:rPr>
                <w:sz w:val="16"/>
                <w:szCs w:val="16"/>
                <w:lang w:val="en-US"/>
              </w:rPr>
            </w:pPr>
            <w:r w:rsidRPr="004C0D88">
              <w:rPr>
                <w:sz w:val="16"/>
                <w:szCs w:val="16"/>
                <w:lang w:val="en-US"/>
              </w:rPr>
              <w:t>C3.2: Answer ‘yes’ if none of the index tests were part of the reference standard. Note that this issue is different from blinding (signaling question 3.2 in QUADAS-2).</w:t>
            </w:r>
          </w:p>
          <w:p w14:paraId="514257EB" w14:textId="4DA702BD" w:rsidR="00F06E12" w:rsidRPr="004C0D88" w:rsidRDefault="00F06E12" w:rsidP="00AC7047">
            <w:pPr>
              <w:ind w:left="144" w:hanging="144"/>
              <w:rPr>
                <w:sz w:val="16"/>
                <w:szCs w:val="16"/>
                <w:lang w:val="en-US"/>
              </w:rPr>
            </w:pPr>
            <w:r w:rsidRPr="004C0D88">
              <w:rPr>
                <w:sz w:val="16"/>
                <w:szCs w:val="16"/>
                <w:lang w:val="en-US"/>
              </w:rPr>
              <w:t xml:space="preserve">C3.3: </w:t>
            </w:r>
            <w:r w:rsidR="00BC5708" w:rsidRPr="004C0D88">
              <w:rPr>
                <w:sz w:val="16"/>
                <w:szCs w:val="16"/>
                <w:lang w:val="en-US"/>
              </w:rPr>
              <w:t>Risk of bias can be judged ‘low’ i</w:t>
            </w:r>
            <w:r w:rsidRPr="004C0D88">
              <w:rPr>
                <w:sz w:val="16"/>
                <w:szCs w:val="16"/>
                <w:lang w:val="en-US"/>
              </w:rPr>
              <w:t>f signaling questions C3.1 and C3.2 were answered ‘yes’. If at least one question was answered ‘no’, users should consider a ‘high risk</w:t>
            </w:r>
            <w:r w:rsidR="00BD0269">
              <w:rPr>
                <w:sz w:val="16"/>
                <w:szCs w:val="16"/>
                <w:lang w:val="en-US"/>
              </w:rPr>
              <w:t xml:space="preserve"> of </w:t>
            </w:r>
            <w:proofErr w:type="spellStart"/>
            <w:r w:rsidR="00BD0269">
              <w:rPr>
                <w:sz w:val="16"/>
                <w:szCs w:val="16"/>
                <w:lang w:val="en-US"/>
              </w:rPr>
              <w:t>bias</w:t>
            </w:r>
            <w:r w:rsidRPr="004C0D88">
              <w:rPr>
                <w:sz w:val="16"/>
                <w:szCs w:val="16"/>
                <w:lang w:val="en-US"/>
              </w:rPr>
              <w:t>’</w:t>
            </w:r>
            <w:proofErr w:type="spellEnd"/>
            <w:r w:rsidRPr="004C0D88">
              <w:rPr>
                <w:sz w:val="16"/>
                <w:szCs w:val="16"/>
                <w:lang w:val="en-US"/>
              </w:rPr>
              <w:t xml:space="preserve"> judgment if the bias associated with the design feature is of such concern that the entire domain is deemed problematic.</w:t>
            </w:r>
          </w:p>
        </w:tc>
      </w:tr>
    </w:tbl>
    <w:p w14:paraId="6680D7E6" w14:textId="0AB8205F" w:rsidR="00DD1DB8" w:rsidRPr="004C0D88" w:rsidRDefault="00C20416" w:rsidP="00DD1DB8">
      <w:pPr>
        <w:rPr>
          <w:lang w:val="en-US"/>
        </w:rPr>
      </w:pPr>
      <w:r w:rsidRPr="004C0D88">
        <w:rPr>
          <w:lang w:val="en-US"/>
        </w:rPr>
        <w:br/>
      </w:r>
      <w:r w:rsidRPr="004C0D88">
        <w:rPr>
          <w:lang w:val="en-US"/>
        </w:rPr>
        <w:br/>
      </w:r>
    </w:p>
    <w:p w14:paraId="77E77F1F" w14:textId="6F6BE6FE" w:rsidR="00DD1DB8" w:rsidRPr="004C0D88" w:rsidRDefault="00DD1DB8" w:rsidP="00C20416">
      <w:pPr>
        <w:spacing w:line="240" w:lineRule="auto"/>
        <w:rPr>
          <w:i/>
          <w:iCs/>
          <w:lang w:val="en-US"/>
        </w:rPr>
      </w:pPr>
      <w:r w:rsidRPr="004C0D88">
        <w:rPr>
          <w:i/>
          <w:iCs/>
          <w:lang w:val="en-US"/>
        </w:rPr>
        <w:br w:type="page"/>
      </w:r>
    </w:p>
    <w:tbl>
      <w:tblPr>
        <w:tblStyle w:val="TableGrid"/>
        <w:tblW w:w="0" w:type="auto"/>
        <w:tblLook w:val="04A0" w:firstRow="1" w:lastRow="0" w:firstColumn="1" w:lastColumn="0" w:noHBand="0" w:noVBand="1"/>
      </w:tblPr>
      <w:tblGrid>
        <w:gridCol w:w="1284"/>
        <w:gridCol w:w="4076"/>
        <w:gridCol w:w="1851"/>
        <w:gridCol w:w="1851"/>
      </w:tblGrid>
      <w:tr w:rsidR="00DD1DB8" w:rsidRPr="004C0D88" w14:paraId="46269444" w14:textId="77777777" w:rsidTr="000206B1">
        <w:tc>
          <w:tcPr>
            <w:tcW w:w="9062" w:type="dxa"/>
            <w:gridSpan w:val="4"/>
            <w:shd w:val="clear" w:color="auto" w:fill="CCC0D9" w:themeFill="accent4" w:themeFillTint="66"/>
          </w:tcPr>
          <w:p w14:paraId="0704D009" w14:textId="3EEAD22C" w:rsidR="00DD1DB8" w:rsidRPr="004C0D88" w:rsidRDefault="00DD1DB8" w:rsidP="00FE4320">
            <w:pPr>
              <w:rPr>
                <w:b/>
                <w:sz w:val="28"/>
                <w:lang w:val="en-US"/>
              </w:rPr>
            </w:pPr>
            <w:r w:rsidRPr="004C0D88">
              <w:rPr>
                <w:b/>
                <w:sz w:val="28"/>
                <w:lang w:val="en-US"/>
              </w:rPr>
              <w:lastRenderedPageBreak/>
              <w:t>Domain</w:t>
            </w:r>
            <w:r w:rsidR="00A70321">
              <w:rPr>
                <w:b/>
                <w:sz w:val="28"/>
                <w:lang w:val="en-US"/>
              </w:rPr>
              <w:t xml:space="preserve"> 4</w:t>
            </w:r>
            <w:r w:rsidRPr="004C0D88">
              <w:rPr>
                <w:b/>
                <w:sz w:val="28"/>
                <w:lang w:val="en-US"/>
              </w:rPr>
              <w:t xml:space="preserve">: Flow and </w:t>
            </w:r>
            <w:r w:rsidR="00ED34E3" w:rsidRPr="004C0D88">
              <w:rPr>
                <w:b/>
                <w:sz w:val="28"/>
                <w:lang w:val="en-US"/>
              </w:rPr>
              <w:t>T</w:t>
            </w:r>
            <w:r w:rsidRPr="004C0D88">
              <w:rPr>
                <w:b/>
                <w:sz w:val="28"/>
                <w:lang w:val="en-US"/>
              </w:rPr>
              <w:t>iming</w:t>
            </w:r>
          </w:p>
          <w:p w14:paraId="5EADA1D7" w14:textId="77777777" w:rsidR="00DD1DB8" w:rsidRPr="004C0D88" w:rsidRDefault="00DD1DB8" w:rsidP="00FE4320">
            <w:pPr>
              <w:rPr>
                <w:b/>
                <w:lang w:val="en-US"/>
              </w:rPr>
            </w:pPr>
          </w:p>
        </w:tc>
      </w:tr>
      <w:tr w:rsidR="00253277" w:rsidRPr="006611BD" w14:paraId="72437131" w14:textId="77777777" w:rsidTr="006928ED">
        <w:tc>
          <w:tcPr>
            <w:tcW w:w="1255" w:type="dxa"/>
            <w:shd w:val="clear" w:color="auto" w:fill="auto"/>
            <w:vAlign w:val="center"/>
          </w:tcPr>
          <w:p w14:paraId="3A9163EC" w14:textId="105B2C03" w:rsidR="00253277" w:rsidRPr="004C0D88" w:rsidRDefault="00690085" w:rsidP="00253277">
            <w:pPr>
              <w:rPr>
                <w:bCs/>
                <w:lang w:val="en-US"/>
              </w:rPr>
            </w:pPr>
            <w:r w:rsidRPr="004C0D88">
              <w:rPr>
                <w:bCs/>
                <w:lang w:val="en-US"/>
              </w:rPr>
              <w:t>Information to support judgment</w:t>
            </w:r>
          </w:p>
        </w:tc>
        <w:tc>
          <w:tcPr>
            <w:tcW w:w="7807" w:type="dxa"/>
            <w:gridSpan w:val="3"/>
            <w:shd w:val="clear" w:color="auto" w:fill="auto"/>
            <w:vAlign w:val="center"/>
          </w:tcPr>
          <w:p w14:paraId="6B2D4D14" w14:textId="70C116B4" w:rsidR="00253277" w:rsidRPr="006074E5" w:rsidRDefault="00253277" w:rsidP="00253277">
            <w:pPr>
              <w:rPr>
                <w:bCs/>
                <w:i/>
                <w:iCs/>
                <w:sz w:val="18"/>
                <w:szCs w:val="18"/>
                <w:lang w:val="en-US"/>
              </w:rPr>
            </w:pPr>
            <w:r w:rsidRPr="006074E5">
              <w:rPr>
                <w:bCs/>
                <w:i/>
                <w:iCs/>
                <w:sz w:val="18"/>
                <w:szCs w:val="18"/>
                <w:lang w:val="en-US"/>
              </w:rPr>
              <w:t xml:space="preserve">Describe any patients who did not receive the index tests or reference standard or who were excluded from the </w:t>
            </w:r>
            <w:r w:rsidR="00133A44" w:rsidRPr="006074E5">
              <w:rPr>
                <w:bCs/>
                <w:i/>
                <w:iCs/>
                <w:sz w:val="18"/>
                <w:szCs w:val="18"/>
                <w:lang w:val="en-US"/>
              </w:rPr>
              <w:t>analysis</w:t>
            </w:r>
            <w:r w:rsidR="00FE6820" w:rsidRPr="006074E5">
              <w:rPr>
                <w:bCs/>
                <w:i/>
                <w:iCs/>
                <w:sz w:val="18"/>
                <w:szCs w:val="18"/>
                <w:lang w:val="en-US"/>
              </w:rPr>
              <w:t>.</w:t>
            </w:r>
            <w:r w:rsidRPr="006074E5">
              <w:rPr>
                <w:bCs/>
                <w:i/>
                <w:iCs/>
                <w:sz w:val="18"/>
                <w:szCs w:val="18"/>
                <w:lang w:val="en-US"/>
              </w:rPr>
              <w:t xml:space="preserve"> </w:t>
            </w:r>
          </w:p>
          <w:p w14:paraId="5EBDDF39" w14:textId="7AF3A9AC" w:rsidR="00825F50" w:rsidRPr="006074E5" w:rsidRDefault="00253277" w:rsidP="00EA7629">
            <w:pPr>
              <w:rPr>
                <w:bCs/>
                <w:i/>
                <w:iCs/>
                <w:sz w:val="18"/>
                <w:szCs w:val="18"/>
                <w:lang w:val="en-US"/>
              </w:rPr>
            </w:pPr>
            <w:r w:rsidRPr="006074E5">
              <w:rPr>
                <w:bCs/>
                <w:i/>
                <w:iCs/>
                <w:sz w:val="18"/>
                <w:szCs w:val="18"/>
                <w:lang w:val="en-US"/>
              </w:rPr>
              <w:t xml:space="preserve">Describe the </w:t>
            </w:r>
            <w:r w:rsidR="00D25000" w:rsidRPr="006074E5">
              <w:rPr>
                <w:bCs/>
                <w:i/>
                <w:iCs/>
                <w:sz w:val="18"/>
                <w:szCs w:val="18"/>
                <w:lang w:val="en-US"/>
              </w:rPr>
              <w:t xml:space="preserve">time </w:t>
            </w:r>
            <w:r w:rsidRPr="006074E5">
              <w:rPr>
                <w:bCs/>
                <w:i/>
                <w:iCs/>
                <w:sz w:val="18"/>
                <w:szCs w:val="18"/>
                <w:lang w:val="en-US"/>
              </w:rPr>
              <w:t xml:space="preserve">interval and any interventions between </w:t>
            </w:r>
            <w:r w:rsidR="00825F50" w:rsidRPr="006074E5">
              <w:rPr>
                <w:bCs/>
                <w:i/>
                <w:iCs/>
                <w:sz w:val="18"/>
                <w:szCs w:val="18"/>
                <w:lang w:val="en-US"/>
              </w:rPr>
              <w:t xml:space="preserve">the </w:t>
            </w:r>
            <w:r w:rsidRPr="006074E5">
              <w:rPr>
                <w:bCs/>
                <w:i/>
                <w:iCs/>
                <w:sz w:val="18"/>
                <w:szCs w:val="18"/>
                <w:lang w:val="en-US"/>
              </w:rPr>
              <w:t>index tests and the reference standard</w:t>
            </w:r>
            <w:r w:rsidR="00FE6820" w:rsidRPr="006074E5">
              <w:rPr>
                <w:bCs/>
                <w:i/>
                <w:iCs/>
                <w:sz w:val="18"/>
                <w:szCs w:val="18"/>
                <w:lang w:val="en-US"/>
              </w:rPr>
              <w:t>.</w:t>
            </w:r>
          </w:p>
          <w:p w14:paraId="0BE04DD7" w14:textId="77777777" w:rsidR="00F14796" w:rsidRPr="006074E5" w:rsidRDefault="00825F50" w:rsidP="00EA7629">
            <w:pPr>
              <w:rPr>
                <w:bCs/>
                <w:i/>
                <w:iCs/>
                <w:sz w:val="18"/>
                <w:szCs w:val="18"/>
                <w:lang w:val="en-US"/>
              </w:rPr>
            </w:pPr>
            <w:r w:rsidRPr="006074E5">
              <w:rPr>
                <w:bCs/>
                <w:i/>
                <w:iCs/>
                <w:sz w:val="18"/>
                <w:szCs w:val="18"/>
                <w:lang w:val="en-US"/>
              </w:rPr>
              <w:t xml:space="preserve">Describe the time interval and any interventions </w:t>
            </w:r>
            <w:r w:rsidR="00AF7DE7" w:rsidRPr="006074E5">
              <w:rPr>
                <w:bCs/>
                <w:i/>
                <w:iCs/>
                <w:sz w:val="18"/>
                <w:szCs w:val="18"/>
                <w:lang w:val="en-US"/>
              </w:rPr>
              <w:t xml:space="preserve">between </w:t>
            </w:r>
            <w:r w:rsidR="00591E7F" w:rsidRPr="006074E5">
              <w:rPr>
                <w:bCs/>
                <w:i/>
                <w:iCs/>
                <w:sz w:val="18"/>
                <w:szCs w:val="18"/>
                <w:lang w:val="en-US"/>
              </w:rPr>
              <w:t xml:space="preserve">the </w:t>
            </w:r>
            <w:r w:rsidR="00AF7DE7" w:rsidRPr="006074E5">
              <w:rPr>
                <w:bCs/>
                <w:i/>
                <w:iCs/>
                <w:sz w:val="18"/>
                <w:szCs w:val="18"/>
                <w:lang w:val="en-US"/>
              </w:rPr>
              <w:t>index tests</w:t>
            </w:r>
            <w:r w:rsidR="00591E7F" w:rsidRPr="006074E5">
              <w:rPr>
                <w:bCs/>
                <w:i/>
                <w:iCs/>
                <w:sz w:val="18"/>
                <w:szCs w:val="18"/>
                <w:lang w:val="en-US"/>
              </w:rPr>
              <w:t xml:space="preserve"> being compared</w:t>
            </w:r>
            <w:r w:rsidR="00FE6820" w:rsidRPr="006074E5">
              <w:rPr>
                <w:bCs/>
                <w:i/>
                <w:iCs/>
                <w:sz w:val="18"/>
                <w:szCs w:val="18"/>
                <w:lang w:val="en-US"/>
              </w:rPr>
              <w:t>.</w:t>
            </w:r>
          </w:p>
          <w:p w14:paraId="0793540B" w14:textId="77777777" w:rsidR="00E91BC1" w:rsidRPr="00A209A1" w:rsidRDefault="00E91BC1" w:rsidP="00EA7629">
            <w:pPr>
              <w:rPr>
                <w:bCs/>
                <w:sz w:val="18"/>
                <w:szCs w:val="18"/>
                <w:lang w:val="en-US"/>
              </w:rPr>
            </w:pPr>
          </w:p>
          <w:p w14:paraId="74554FB3" w14:textId="1E221C49" w:rsidR="00E91BC1" w:rsidRPr="00A209A1" w:rsidRDefault="00E91BC1" w:rsidP="00EA7629">
            <w:pPr>
              <w:rPr>
                <w:bCs/>
                <w:sz w:val="18"/>
                <w:szCs w:val="18"/>
                <w:lang w:val="en-US"/>
              </w:rPr>
            </w:pPr>
          </w:p>
          <w:p w14:paraId="1DA3EB1F" w14:textId="77777777" w:rsidR="00E91BC1" w:rsidRPr="00A209A1" w:rsidRDefault="00E91BC1" w:rsidP="00EA7629">
            <w:pPr>
              <w:rPr>
                <w:bCs/>
                <w:sz w:val="18"/>
                <w:szCs w:val="18"/>
                <w:lang w:val="en-US"/>
              </w:rPr>
            </w:pPr>
          </w:p>
          <w:p w14:paraId="233CE5AA" w14:textId="07DF77C6" w:rsidR="00E91BC1" w:rsidRPr="00A209A1" w:rsidRDefault="00E91BC1" w:rsidP="00EA7629">
            <w:pPr>
              <w:rPr>
                <w:bCs/>
                <w:sz w:val="18"/>
                <w:szCs w:val="18"/>
                <w:lang w:val="en-US"/>
              </w:rPr>
            </w:pPr>
          </w:p>
        </w:tc>
      </w:tr>
      <w:tr w:rsidR="00DD1DB8" w:rsidRPr="004C0D88" w14:paraId="472E1B77" w14:textId="77777777" w:rsidTr="000206B1">
        <w:tc>
          <w:tcPr>
            <w:tcW w:w="5360" w:type="dxa"/>
            <w:gridSpan w:val="2"/>
            <w:shd w:val="clear" w:color="auto" w:fill="E5DFEC" w:themeFill="accent4" w:themeFillTint="33"/>
            <w:vAlign w:val="center"/>
          </w:tcPr>
          <w:p w14:paraId="5112C267" w14:textId="77777777" w:rsidR="00DD1DB8" w:rsidRPr="004C0D88" w:rsidRDefault="00DD1DB8" w:rsidP="00FE4320">
            <w:pPr>
              <w:rPr>
                <w:b/>
                <w:lang w:val="en-US"/>
              </w:rPr>
            </w:pPr>
            <w:r w:rsidRPr="004C0D88">
              <w:rPr>
                <w:b/>
                <w:lang w:val="en-US"/>
              </w:rPr>
              <w:t>Single test accuracy (QUADAS-2)</w:t>
            </w:r>
          </w:p>
        </w:tc>
        <w:tc>
          <w:tcPr>
            <w:tcW w:w="1851" w:type="dxa"/>
            <w:shd w:val="clear" w:color="auto" w:fill="E5DFEC" w:themeFill="accent4" w:themeFillTint="33"/>
            <w:vAlign w:val="center"/>
          </w:tcPr>
          <w:p w14:paraId="57B8D11E" w14:textId="7A80682B" w:rsidR="00DD1DB8" w:rsidRPr="004C0D88" w:rsidRDefault="00EA4CF9" w:rsidP="00FE4320">
            <w:pPr>
              <w:jc w:val="center"/>
              <w:rPr>
                <w:b/>
                <w:lang w:val="en-US"/>
              </w:rPr>
            </w:pPr>
            <w:r w:rsidRPr="004C0D88">
              <w:rPr>
                <w:b/>
                <w:lang w:val="en-US"/>
              </w:rPr>
              <w:t>Answers for ______ (test A)</w:t>
            </w:r>
          </w:p>
        </w:tc>
        <w:tc>
          <w:tcPr>
            <w:tcW w:w="1851" w:type="dxa"/>
            <w:shd w:val="clear" w:color="auto" w:fill="E5DFEC" w:themeFill="accent4" w:themeFillTint="33"/>
            <w:vAlign w:val="center"/>
          </w:tcPr>
          <w:p w14:paraId="683B54B9" w14:textId="266D1A8D" w:rsidR="00DD1DB8" w:rsidRPr="004C0D88" w:rsidRDefault="00EA4CF9" w:rsidP="00FE4320">
            <w:pPr>
              <w:jc w:val="center"/>
              <w:rPr>
                <w:b/>
                <w:lang w:val="en-US"/>
              </w:rPr>
            </w:pPr>
            <w:r w:rsidRPr="004C0D88">
              <w:rPr>
                <w:b/>
                <w:lang w:val="en-US"/>
              </w:rPr>
              <w:t>Answers for ______ (test B)</w:t>
            </w:r>
          </w:p>
        </w:tc>
      </w:tr>
      <w:tr w:rsidR="00DD1DB8" w:rsidRPr="004C0D88" w14:paraId="01AD8699" w14:textId="77777777" w:rsidTr="000206B1">
        <w:tc>
          <w:tcPr>
            <w:tcW w:w="1255" w:type="dxa"/>
            <w:vMerge w:val="restart"/>
            <w:vAlign w:val="center"/>
          </w:tcPr>
          <w:p w14:paraId="4EE09167" w14:textId="77777777" w:rsidR="00DD1DB8" w:rsidRPr="004C0D88" w:rsidRDefault="00DD1DB8" w:rsidP="00FE4320">
            <w:pPr>
              <w:rPr>
                <w:lang w:val="en-US"/>
              </w:rPr>
            </w:pPr>
            <w:r w:rsidRPr="004C0D88">
              <w:rPr>
                <w:lang w:val="en-US"/>
              </w:rPr>
              <w:t>Signaling questions</w:t>
            </w:r>
          </w:p>
        </w:tc>
        <w:tc>
          <w:tcPr>
            <w:tcW w:w="4105" w:type="dxa"/>
          </w:tcPr>
          <w:p w14:paraId="1836E8D9" w14:textId="77777777" w:rsidR="00DD1DB8" w:rsidRPr="004C0D88" w:rsidRDefault="00DD1DB8" w:rsidP="00005464">
            <w:pPr>
              <w:ind w:left="144" w:hanging="144"/>
              <w:rPr>
                <w:lang w:val="en-US"/>
              </w:rPr>
            </w:pPr>
            <w:r w:rsidRPr="004C0D88">
              <w:rPr>
                <w:lang w:val="en-US"/>
              </w:rPr>
              <w:t>4.1 Was there an appropriate interval between index tests and reference standard?</w:t>
            </w:r>
          </w:p>
        </w:tc>
        <w:tc>
          <w:tcPr>
            <w:tcW w:w="1851" w:type="dxa"/>
            <w:vAlign w:val="center"/>
          </w:tcPr>
          <w:p w14:paraId="0D8F8ACD" w14:textId="77777777" w:rsidR="00DD1DB8" w:rsidRPr="004C0D88" w:rsidRDefault="00DD1DB8" w:rsidP="00FE4320">
            <w:pPr>
              <w:jc w:val="center"/>
              <w:rPr>
                <w:lang w:val="en-US"/>
              </w:rPr>
            </w:pPr>
            <w:r w:rsidRPr="004C0D88">
              <w:rPr>
                <w:lang w:val="en-US"/>
              </w:rPr>
              <w:t>Yes/No/Unclear</w:t>
            </w:r>
          </w:p>
        </w:tc>
        <w:tc>
          <w:tcPr>
            <w:tcW w:w="1851" w:type="dxa"/>
            <w:vAlign w:val="center"/>
          </w:tcPr>
          <w:p w14:paraId="56CC9644" w14:textId="77777777" w:rsidR="00DD1DB8" w:rsidRPr="004C0D88" w:rsidRDefault="00DD1DB8" w:rsidP="00FE4320">
            <w:pPr>
              <w:jc w:val="center"/>
              <w:rPr>
                <w:lang w:val="en-US"/>
              </w:rPr>
            </w:pPr>
            <w:r w:rsidRPr="004C0D88">
              <w:rPr>
                <w:lang w:val="en-US"/>
              </w:rPr>
              <w:t>Yes/No/Unclear</w:t>
            </w:r>
          </w:p>
        </w:tc>
      </w:tr>
      <w:tr w:rsidR="00DD1DB8" w:rsidRPr="004C0D88" w14:paraId="58D1A28E" w14:textId="77777777" w:rsidTr="000206B1">
        <w:tc>
          <w:tcPr>
            <w:tcW w:w="1255" w:type="dxa"/>
            <w:vMerge/>
            <w:vAlign w:val="center"/>
          </w:tcPr>
          <w:p w14:paraId="79115187" w14:textId="77777777" w:rsidR="00DD1DB8" w:rsidRPr="004C0D88" w:rsidRDefault="00DD1DB8" w:rsidP="00FE4320">
            <w:pPr>
              <w:rPr>
                <w:lang w:val="en-US"/>
              </w:rPr>
            </w:pPr>
          </w:p>
        </w:tc>
        <w:tc>
          <w:tcPr>
            <w:tcW w:w="4105" w:type="dxa"/>
          </w:tcPr>
          <w:p w14:paraId="28719FDB" w14:textId="77777777" w:rsidR="00DD1DB8" w:rsidRPr="004C0D88" w:rsidRDefault="00DD1DB8" w:rsidP="00005464">
            <w:pPr>
              <w:ind w:left="144" w:hanging="144"/>
              <w:rPr>
                <w:lang w:val="en-US"/>
              </w:rPr>
            </w:pPr>
            <w:r w:rsidRPr="004C0D88">
              <w:rPr>
                <w:lang w:val="en-US"/>
              </w:rPr>
              <w:t>4.2 Did all patients receive a reference standard?</w:t>
            </w:r>
          </w:p>
        </w:tc>
        <w:tc>
          <w:tcPr>
            <w:tcW w:w="1851" w:type="dxa"/>
            <w:vAlign w:val="center"/>
          </w:tcPr>
          <w:p w14:paraId="2A0E700C" w14:textId="77777777" w:rsidR="00DD1DB8" w:rsidRPr="004C0D88" w:rsidRDefault="00DD1DB8" w:rsidP="00FE4320">
            <w:pPr>
              <w:jc w:val="center"/>
              <w:rPr>
                <w:lang w:val="en-US"/>
              </w:rPr>
            </w:pPr>
            <w:r w:rsidRPr="004C0D88">
              <w:rPr>
                <w:lang w:val="en-US"/>
              </w:rPr>
              <w:t>Yes/No/Unclear</w:t>
            </w:r>
          </w:p>
        </w:tc>
        <w:tc>
          <w:tcPr>
            <w:tcW w:w="1851" w:type="dxa"/>
            <w:vAlign w:val="center"/>
          </w:tcPr>
          <w:p w14:paraId="06ED4DE3" w14:textId="77777777" w:rsidR="00DD1DB8" w:rsidRPr="004C0D88" w:rsidRDefault="00DD1DB8" w:rsidP="00FE4320">
            <w:pPr>
              <w:jc w:val="center"/>
              <w:rPr>
                <w:lang w:val="en-US"/>
              </w:rPr>
            </w:pPr>
            <w:r w:rsidRPr="004C0D88">
              <w:rPr>
                <w:lang w:val="en-US"/>
              </w:rPr>
              <w:t>Yes/No/Unclear</w:t>
            </w:r>
          </w:p>
        </w:tc>
      </w:tr>
      <w:tr w:rsidR="00DD1DB8" w:rsidRPr="004C0D88" w14:paraId="2BCFFBF9" w14:textId="77777777" w:rsidTr="000206B1">
        <w:tc>
          <w:tcPr>
            <w:tcW w:w="1255" w:type="dxa"/>
            <w:vMerge/>
            <w:vAlign w:val="center"/>
          </w:tcPr>
          <w:p w14:paraId="7D55F80D" w14:textId="77777777" w:rsidR="00DD1DB8" w:rsidRPr="004C0D88" w:rsidRDefault="00DD1DB8" w:rsidP="00FE4320">
            <w:pPr>
              <w:rPr>
                <w:lang w:val="en-US"/>
              </w:rPr>
            </w:pPr>
          </w:p>
        </w:tc>
        <w:tc>
          <w:tcPr>
            <w:tcW w:w="4105" w:type="dxa"/>
          </w:tcPr>
          <w:p w14:paraId="6619FC16" w14:textId="77777777" w:rsidR="00DD1DB8" w:rsidRPr="004C0D88" w:rsidRDefault="00DD1DB8" w:rsidP="00005464">
            <w:pPr>
              <w:ind w:left="144" w:hanging="144"/>
              <w:rPr>
                <w:lang w:val="en-US"/>
              </w:rPr>
            </w:pPr>
            <w:r w:rsidRPr="004C0D88">
              <w:rPr>
                <w:lang w:val="en-US"/>
              </w:rPr>
              <w:t>4.3 Did all patients receive the same reference standard?</w:t>
            </w:r>
          </w:p>
        </w:tc>
        <w:tc>
          <w:tcPr>
            <w:tcW w:w="1851" w:type="dxa"/>
            <w:vAlign w:val="center"/>
          </w:tcPr>
          <w:p w14:paraId="0DE8D174" w14:textId="77777777" w:rsidR="00DD1DB8" w:rsidRPr="004C0D88" w:rsidRDefault="00DD1DB8" w:rsidP="00FE4320">
            <w:pPr>
              <w:jc w:val="center"/>
              <w:rPr>
                <w:lang w:val="en-US"/>
              </w:rPr>
            </w:pPr>
            <w:r w:rsidRPr="004C0D88">
              <w:rPr>
                <w:lang w:val="en-US"/>
              </w:rPr>
              <w:t>Yes/No/Unclear</w:t>
            </w:r>
          </w:p>
        </w:tc>
        <w:tc>
          <w:tcPr>
            <w:tcW w:w="1851" w:type="dxa"/>
            <w:vAlign w:val="center"/>
          </w:tcPr>
          <w:p w14:paraId="37B8137A" w14:textId="77777777" w:rsidR="00DD1DB8" w:rsidRPr="004C0D88" w:rsidRDefault="00DD1DB8" w:rsidP="00FE4320">
            <w:pPr>
              <w:jc w:val="center"/>
              <w:rPr>
                <w:lang w:val="en-US"/>
              </w:rPr>
            </w:pPr>
            <w:r w:rsidRPr="004C0D88">
              <w:rPr>
                <w:lang w:val="en-US"/>
              </w:rPr>
              <w:t>Yes/No/Unclear</w:t>
            </w:r>
          </w:p>
        </w:tc>
      </w:tr>
      <w:tr w:rsidR="00DD1DB8" w:rsidRPr="004C0D88" w14:paraId="103E8C82" w14:textId="77777777" w:rsidTr="000206B1">
        <w:tc>
          <w:tcPr>
            <w:tcW w:w="1255" w:type="dxa"/>
            <w:vMerge/>
            <w:vAlign w:val="center"/>
          </w:tcPr>
          <w:p w14:paraId="65025253" w14:textId="77777777" w:rsidR="00DD1DB8" w:rsidRPr="004C0D88" w:rsidRDefault="00DD1DB8" w:rsidP="00FE4320">
            <w:pPr>
              <w:rPr>
                <w:lang w:val="en-US"/>
              </w:rPr>
            </w:pPr>
          </w:p>
        </w:tc>
        <w:tc>
          <w:tcPr>
            <w:tcW w:w="4105" w:type="dxa"/>
          </w:tcPr>
          <w:p w14:paraId="251D364F" w14:textId="77777777" w:rsidR="00DD1DB8" w:rsidRPr="004C0D88" w:rsidRDefault="00DD1DB8" w:rsidP="00005464">
            <w:pPr>
              <w:ind w:left="144" w:hanging="144"/>
              <w:rPr>
                <w:lang w:val="en-US"/>
              </w:rPr>
            </w:pPr>
            <w:r w:rsidRPr="004C0D88">
              <w:rPr>
                <w:lang w:val="en-US"/>
              </w:rPr>
              <w:t>4.4 Were all patients included in the analysis?</w:t>
            </w:r>
          </w:p>
        </w:tc>
        <w:tc>
          <w:tcPr>
            <w:tcW w:w="1851" w:type="dxa"/>
            <w:vAlign w:val="center"/>
          </w:tcPr>
          <w:p w14:paraId="6CB94DB6" w14:textId="77777777" w:rsidR="00DD1DB8" w:rsidRPr="004C0D88" w:rsidRDefault="00DD1DB8" w:rsidP="00FE4320">
            <w:pPr>
              <w:jc w:val="center"/>
              <w:rPr>
                <w:lang w:val="en-US"/>
              </w:rPr>
            </w:pPr>
            <w:r w:rsidRPr="004C0D88">
              <w:rPr>
                <w:lang w:val="en-US"/>
              </w:rPr>
              <w:t>Yes/No/Unclear</w:t>
            </w:r>
          </w:p>
        </w:tc>
        <w:tc>
          <w:tcPr>
            <w:tcW w:w="1851" w:type="dxa"/>
            <w:vAlign w:val="center"/>
          </w:tcPr>
          <w:p w14:paraId="1BE7373B" w14:textId="77777777" w:rsidR="00DD1DB8" w:rsidRPr="004C0D88" w:rsidRDefault="00DD1DB8" w:rsidP="00FE4320">
            <w:pPr>
              <w:jc w:val="center"/>
              <w:rPr>
                <w:lang w:val="en-US"/>
              </w:rPr>
            </w:pPr>
            <w:r w:rsidRPr="004C0D88">
              <w:rPr>
                <w:lang w:val="en-US"/>
              </w:rPr>
              <w:t>Yes/No/Unclear</w:t>
            </w:r>
          </w:p>
        </w:tc>
      </w:tr>
      <w:tr w:rsidR="00DD1DB8" w:rsidRPr="004C0D88" w14:paraId="621A098D" w14:textId="77777777" w:rsidTr="000206B1">
        <w:tc>
          <w:tcPr>
            <w:tcW w:w="1255" w:type="dxa"/>
            <w:shd w:val="clear" w:color="auto" w:fill="F2F2F2" w:themeFill="background1" w:themeFillShade="F2"/>
            <w:vAlign w:val="center"/>
          </w:tcPr>
          <w:p w14:paraId="4AA101EF" w14:textId="77777777" w:rsidR="00DD1DB8" w:rsidRPr="004C0D88" w:rsidRDefault="00DD1DB8" w:rsidP="00FE4320">
            <w:pPr>
              <w:rPr>
                <w:lang w:val="en-US"/>
              </w:rPr>
            </w:pPr>
            <w:r w:rsidRPr="004C0D88">
              <w:rPr>
                <w:lang w:val="en-US"/>
              </w:rPr>
              <w:t>Risk of bias</w:t>
            </w:r>
          </w:p>
        </w:tc>
        <w:tc>
          <w:tcPr>
            <w:tcW w:w="4105" w:type="dxa"/>
            <w:shd w:val="clear" w:color="auto" w:fill="F2F2F2" w:themeFill="background1" w:themeFillShade="F2"/>
          </w:tcPr>
          <w:p w14:paraId="1DD41C32" w14:textId="77777777" w:rsidR="00DD1DB8" w:rsidRPr="004C0D88" w:rsidRDefault="00DD1DB8" w:rsidP="00005464">
            <w:pPr>
              <w:ind w:left="144" w:hanging="144"/>
              <w:rPr>
                <w:lang w:val="en-US"/>
              </w:rPr>
            </w:pPr>
            <w:r w:rsidRPr="004C0D88">
              <w:rPr>
                <w:lang w:val="en-US"/>
              </w:rPr>
              <w:t>4.5 Could the patient flow have introduced bias?</w:t>
            </w:r>
          </w:p>
        </w:tc>
        <w:tc>
          <w:tcPr>
            <w:tcW w:w="1851" w:type="dxa"/>
            <w:shd w:val="clear" w:color="auto" w:fill="F2F2F2" w:themeFill="background1" w:themeFillShade="F2"/>
            <w:vAlign w:val="center"/>
          </w:tcPr>
          <w:p w14:paraId="6D4A72FE" w14:textId="77777777" w:rsidR="00DD1DB8" w:rsidRPr="004C0D88" w:rsidRDefault="00DD1DB8" w:rsidP="00FE4320">
            <w:pPr>
              <w:jc w:val="center"/>
              <w:rPr>
                <w:lang w:val="en-US"/>
              </w:rPr>
            </w:pPr>
            <w:r w:rsidRPr="004C0D88">
              <w:rPr>
                <w:lang w:val="en-US"/>
              </w:rPr>
              <w:t>Low/High/Unclear</w:t>
            </w:r>
          </w:p>
        </w:tc>
        <w:tc>
          <w:tcPr>
            <w:tcW w:w="1851" w:type="dxa"/>
            <w:shd w:val="clear" w:color="auto" w:fill="F2F2F2" w:themeFill="background1" w:themeFillShade="F2"/>
            <w:vAlign w:val="center"/>
          </w:tcPr>
          <w:p w14:paraId="5C2A6964" w14:textId="77777777" w:rsidR="00DD1DB8" w:rsidRPr="004C0D88" w:rsidRDefault="00DD1DB8" w:rsidP="00FE4320">
            <w:pPr>
              <w:jc w:val="center"/>
              <w:rPr>
                <w:lang w:val="en-US"/>
              </w:rPr>
            </w:pPr>
            <w:r w:rsidRPr="004C0D88">
              <w:rPr>
                <w:lang w:val="en-US"/>
              </w:rPr>
              <w:t>Low/High/Unclear</w:t>
            </w:r>
          </w:p>
        </w:tc>
      </w:tr>
      <w:tr w:rsidR="00DD1DB8" w:rsidRPr="006611BD" w14:paraId="0E95E260" w14:textId="77777777" w:rsidTr="000206B1">
        <w:tc>
          <w:tcPr>
            <w:tcW w:w="5360" w:type="dxa"/>
            <w:gridSpan w:val="2"/>
            <w:shd w:val="clear" w:color="auto" w:fill="E5DFEC" w:themeFill="accent4" w:themeFillTint="33"/>
            <w:vAlign w:val="center"/>
          </w:tcPr>
          <w:p w14:paraId="1BED5977" w14:textId="19D4A406" w:rsidR="00DD1DB8" w:rsidRPr="004C0D88" w:rsidRDefault="00DD1DB8" w:rsidP="00FE4320">
            <w:pPr>
              <w:rPr>
                <w:b/>
                <w:lang w:val="en-US"/>
              </w:rPr>
            </w:pPr>
            <w:r w:rsidRPr="004C0D88">
              <w:rPr>
                <w:b/>
                <w:lang w:val="en-US"/>
              </w:rPr>
              <w:t xml:space="preserve">Comparative accuracy </w:t>
            </w:r>
            <w:r w:rsidR="00245C31" w:rsidRPr="004C0D88">
              <w:rPr>
                <w:b/>
                <w:lang w:val="en-US"/>
              </w:rPr>
              <w:t>(</w:t>
            </w:r>
            <w:r w:rsidR="00DD27FE" w:rsidRPr="004C0D88">
              <w:rPr>
                <w:b/>
                <w:lang w:val="en-US"/>
              </w:rPr>
              <w:t>QUADAS-C</w:t>
            </w:r>
            <w:r w:rsidRPr="004C0D88">
              <w:rPr>
                <w:b/>
                <w:lang w:val="en-US"/>
              </w:rPr>
              <w:t>)</w:t>
            </w:r>
          </w:p>
        </w:tc>
        <w:tc>
          <w:tcPr>
            <w:tcW w:w="3702" w:type="dxa"/>
            <w:gridSpan w:val="2"/>
            <w:shd w:val="clear" w:color="auto" w:fill="E5DFEC" w:themeFill="accent4" w:themeFillTint="33"/>
            <w:vAlign w:val="center"/>
          </w:tcPr>
          <w:p w14:paraId="03521743" w14:textId="77777777" w:rsidR="00EA4CF9" w:rsidRPr="004C0D88" w:rsidRDefault="00EA4CF9" w:rsidP="00EA4CF9">
            <w:pPr>
              <w:jc w:val="center"/>
              <w:rPr>
                <w:b/>
                <w:lang w:val="en-US"/>
              </w:rPr>
            </w:pPr>
            <w:r w:rsidRPr="004C0D88">
              <w:rPr>
                <w:b/>
                <w:lang w:val="en-US"/>
              </w:rPr>
              <w:t xml:space="preserve">Answers for the </w:t>
            </w:r>
          </w:p>
          <w:p w14:paraId="7B8DEBA4" w14:textId="6C874E0B" w:rsidR="00DD1DB8" w:rsidRPr="004C0D88" w:rsidRDefault="00B660C3" w:rsidP="00EA4CF9">
            <w:pPr>
              <w:jc w:val="center"/>
              <w:rPr>
                <w:b/>
                <w:lang w:val="en-US"/>
              </w:rPr>
            </w:pPr>
            <w:r w:rsidRPr="004C0D88">
              <w:rPr>
                <w:b/>
                <w:lang w:val="en-US"/>
              </w:rPr>
              <w:t>test comparison</w:t>
            </w:r>
          </w:p>
        </w:tc>
      </w:tr>
      <w:tr w:rsidR="00DD1DB8" w:rsidRPr="004C0D88" w14:paraId="2ED5BE2C" w14:textId="77777777" w:rsidTr="000206B1">
        <w:tc>
          <w:tcPr>
            <w:tcW w:w="1255" w:type="dxa"/>
            <w:vMerge w:val="restart"/>
            <w:vAlign w:val="center"/>
          </w:tcPr>
          <w:p w14:paraId="271A30A7" w14:textId="77777777" w:rsidR="00DD1DB8" w:rsidRPr="004C0D88" w:rsidRDefault="00DD1DB8" w:rsidP="00FE4320">
            <w:pPr>
              <w:rPr>
                <w:lang w:val="en-US"/>
              </w:rPr>
            </w:pPr>
            <w:r w:rsidRPr="004C0D88">
              <w:rPr>
                <w:lang w:val="en-US"/>
              </w:rPr>
              <w:t>Signaling questions</w:t>
            </w:r>
          </w:p>
        </w:tc>
        <w:tc>
          <w:tcPr>
            <w:tcW w:w="4105" w:type="dxa"/>
          </w:tcPr>
          <w:p w14:paraId="32C93DDA" w14:textId="4A479837" w:rsidR="00DD1DB8" w:rsidRPr="004C0D88" w:rsidRDefault="001942F3" w:rsidP="00005464">
            <w:pPr>
              <w:ind w:left="144" w:hanging="144"/>
              <w:rPr>
                <w:lang w:val="en-US"/>
              </w:rPr>
            </w:pPr>
            <w:r w:rsidRPr="004C0D88">
              <w:rPr>
                <w:lang w:val="en-US"/>
              </w:rPr>
              <w:t xml:space="preserve">C4.1 </w:t>
            </w:r>
            <w:r w:rsidR="005130C4" w:rsidRPr="004C0D88">
              <w:rPr>
                <w:lang w:val="en-US"/>
              </w:rPr>
              <w:t xml:space="preserve">Was </w:t>
            </w:r>
            <w:r w:rsidR="00687772">
              <w:rPr>
                <w:lang w:val="en-US"/>
              </w:rPr>
              <w:t xml:space="preserve">the </w:t>
            </w:r>
            <w:r w:rsidR="005130C4" w:rsidRPr="004C0D88">
              <w:rPr>
                <w:lang w:val="en-US"/>
              </w:rPr>
              <w:t>risk of bias for each index test judged ‘</w:t>
            </w:r>
            <w:r w:rsidR="00ED1370" w:rsidRPr="004C0D88">
              <w:rPr>
                <w:lang w:val="en-US"/>
              </w:rPr>
              <w:t>l</w:t>
            </w:r>
            <w:r w:rsidR="005130C4" w:rsidRPr="004C0D88">
              <w:rPr>
                <w:lang w:val="en-US"/>
              </w:rPr>
              <w:t>ow’ for this domain?</w:t>
            </w:r>
          </w:p>
        </w:tc>
        <w:tc>
          <w:tcPr>
            <w:tcW w:w="3702" w:type="dxa"/>
            <w:gridSpan w:val="2"/>
            <w:vAlign w:val="center"/>
          </w:tcPr>
          <w:p w14:paraId="6D569D19" w14:textId="0DB7E776" w:rsidR="00DD1DB8" w:rsidRPr="004C0D88" w:rsidRDefault="00DD1DB8" w:rsidP="00FE4320">
            <w:pPr>
              <w:jc w:val="center"/>
              <w:rPr>
                <w:lang w:val="en-US"/>
              </w:rPr>
            </w:pPr>
            <w:r w:rsidRPr="004C0D88">
              <w:rPr>
                <w:lang w:val="en-US"/>
              </w:rPr>
              <w:t>Yes/No</w:t>
            </w:r>
          </w:p>
        </w:tc>
      </w:tr>
      <w:tr w:rsidR="00DD1DB8" w:rsidRPr="004C0D88" w14:paraId="67409E7B" w14:textId="77777777" w:rsidTr="000206B1">
        <w:trPr>
          <w:trHeight w:val="125"/>
        </w:trPr>
        <w:tc>
          <w:tcPr>
            <w:tcW w:w="1255" w:type="dxa"/>
            <w:vMerge/>
            <w:vAlign w:val="center"/>
          </w:tcPr>
          <w:p w14:paraId="58ED5BA6" w14:textId="77777777" w:rsidR="00DD1DB8" w:rsidRPr="004C0D88" w:rsidRDefault="00DD1DB8" w:rsidP="00FE4320">
            <w:pPr>
              <w:rPr>
                <w:lang w:val="en-US"/>
              </w:rPr>
            </w:pPr>
          </w:p>
        </w:tc>
        <w:tc>
          <w:tcPr>
            <w:tcW w:w="4105" w:type="dxa"/>
          </w:tcPr>
          <w:p w14:paraId="24E1DBF4" w14:textId="68FE652B" w:rsidR="00DD1DB8" w:rsidRPr="004C0D88" w:rsidRDefault="001942F3" w:rsidP="00005464">
            <w:pPr>
              <w:ind w:left="144" w:hanging="144"/>
              <w:rPr>
                <w:lang w:val="en-US"/>
              </w:rPr>
            </w:pPr>
            <w:r w:rsidRPr="004C0D88">
              <w:rPr>
                <w:lang w:val="en-US"/>
              </w:rPr>
              <w:t xml:space="preserve">C4.2 </w:t>
            </w:r>
            <w:r w:rsidR="00DD1DB8" w:rsidRPr="004C0D88">
              <w:rPr>
                <w:lang w:val="en-US"/>
              </w:rPr>
              <w:t>Was there an appropriate interval between the index tests?</w:t>
            </w:r>
          </w:p>
        </w:tc>
        <w:tc>
          <w:tcPr>
            <w:tcW w:w="3702" w:type="dxa"/>
            <w:gridSpan w:val="2"/>
            <w:vAlign w:val="center"/>
          </w:tcPr>
          <w:p w14:paraId="07BFE1A8" w14:textId="77777777" w:rsidR="00DD1DB8" w:rsidRPr="004C0D88" w:rsidRDefault="00DD1DB8" w:rsidP="00FE4320">
            <w:pPr>
              <w:jc w:val="center"/>
              <w:rPr>
                <w:lang w:val="en-US"/>
              </w:rPr>
            </w:pPr>
            <w:r w:rsidRPr="004C0D88">
              <w:rPr>
                <w:lang w:val="en-US"/>
              </w:rPr>
              <w:t>Yes/No/Unclear</w:t>
            </w:r>
          </w:p>
        </w:tc>
      </w:tr>
      <w:tr w:rsidR="00DD1DB8" w:rsidRPr="004C0D88" w14:paraId="62DF23A0" w14:textId="77777777" w:rsidTr="000206B1">
        <w:tc>
          <w:tcPr>
            <w:tcW w:w="1255" w:type="dxa"/>
            <w:vMerge/>
            <w:vAlign w:val="center"/>
          </w:tcPr>
          <w:p w14:paraId="350CB438" w14:textId="77777777" w:rsidR="00DD1DB8" w:rsidRPr="004C0D88" w:rsidRDefault="00DD1DB8" w:rsidP="00FE4320">
            <w:pPr>
              <w:rPr>
                <w:lang w:val="en-US"/>
              </w:rPr>
            </w:pPr>
          </w:p>
        </w:tc>
        <w:tc>
          <w:tcPr>
            <w:tcW w:w="4105" w:type="dxa"/>
          </w:tcPr>
          <w:p w14:paraId="436A9286" w14:textId="66A54CE1" w:rsidR="00DD1DB8" w:rsidRPr="004C0D88" w:rsidRDefault="001942F3" w:rsidP="00005464">
            <w:pPr>
              <w:ind w:left="144" w:hanging="144"/>
              <w:rPr>
                <w:lang w:val="en-US"/>
              </w:rPr>
            </w:pPr>
            <w:r w:rsidRPr="004C0D88">
              <w:rPr>
                <w:lang w:val="en-US"/>
              </w:rPr>
              <w:t xml:space="preserve">C4.3 </w:t>
            </w:r>
            <w:r w:rsidR="00DD1DB8" w:rsidRPr="004C0D88">
              <w:rPr>
                <w:lang w:val="en-US"/>
              </w:rPr>
              <w:t xml:space="preserve">Was the same reference standard used for </w:t>
            </w:r>
            <w:r w:rsidR="00CA1857" w:rsidRPr="004C0D88">
              <w:rPr>
                <w:lang w:val="en-US"/>
              </w:rPr>
              <w:t>all</w:t>
            </w:r>
            <w:r w:rsidR="00DD1DB8" w:rsidRPr="004C0D88">
              <w:rPr>
                <w:lang w:val="en-US"/>
              </w:rPr>
              <w:t xml:space="preserve"> index tests?</w:t>
            </w:r>
          </w:p>
        </w:tc>
        <w:tc>
          <w:tcPr>
            <w:tcW w:w="3702" w:type="dxa"/>
            <w:gridSpan w:val="2"/>
            <w:vAlign w:val="center"/>
          </w:tcPr>
          <w:p w14:paraId="6A83F1C6" w14:textId="77777777" w:rsidR="00DD1DB8" w:rsidRPr="004C0D88" w:rsidRDefault="00DD1DB8" w:rsidP="00FE4320">
            <w:pPr>
              <w:jc w:val="center"/>
              <w:rPr>
                <w:lang w:val="en-US"/>
              </w:rPr>
            </w:pPr>
            <w:r w:rsidRPr="004C0D88">
              <w:rPr>
                <w:lang w:val="en-US"/>
              </w:rPr>
              <w:t>Yes/No/Unclear</w:t>
            </w:r>
          </w:p>
        </w:tc>
      </w:tr>
      <w:tr w:rsidR="00DD1DB8" w:rsidRPr="004C0D88" w14:paraId="1F7D2EA2" w14:textId="77777777" w:rsidTr="000206B1">
        <w:tc>
          <w:tcPr>
            <w:tcW w:w="1255" w:type="dxa"/>
            <w:vMerge/>
            <w:vAlign w:val="center"/>
          </w:tcPr>
          <w:p w14:paraId="2566A424" w14:textId="77777777" w:rsidR="00DD1DB8" w:rsidRPr="004C0D88" w:rsidRDefault="00DD1DB8" w:rsidP="00FE4320">
            <w:pPr>
              <w:rPr>
                <w:lang w:val="en-US"/>
              </w:rPr>
            </w:pPr>
          </w:p>
        </w:tc>
        <w:tc>
          <w:tcPr>
            <w:tcW w:w="4105" w:type="dxa"/>
          </w:tcPr>
          <w:p w14:paraId="6DB3CBF2" w14:textId="544BCDE1" w:rsidR="00DD1DB8" w:rsidRPr="004C0D88" w:rsidRDefault="001942F3" w:rsidP="00005464">
            <w:pPr>
              <w:ind w:left="144" w:hanging="144"/>
              <w:rPr>
                <w:lang w:val="en-US"/>
              </w:rPr>
            </w:pPr>
            <w:r w:rsidRPr="004C0D88">
              <w:rPr>
                <w:lang w:val="en-US"/>
              </w:rPr>
              <w:t>C4.4</w:t>
            </w:r>
            <w:r w:rsidR="00DD1DB8" w:rsidRPr="004C0D88">
              <w:rPr>
                <w:lang w:val="en-US"/>
              </w:rPr>
              <w:t xml:space="preserve"> Are the proportions and reasons for missing data similar across index tests?</w:t>
            </w:r>
          </w:p>
        </w:tc>
        <w:tc>
          <w:tcPr>
            <w:tcW w:w="3702" w:type="dxa"/>
            <w:gridSpan w:val="2"/>
            <w:vAlign w:val="center"/>
          </w:tcPr>
          <w:p w14:paraId="25A3FF12" w14:textId="77777777" w:rsidR="00DD1DB8" w:rsidRPr="004C0D88" w:rsidRDefault="00DD1DB8" w:rsidP="00FE4320">
            <w:pPr>
              <w:jc w:val="center"/>
              <w:rPr>
                <w:lang w:val="en-US"/>
              </w:rPr>
            </w:pPr>
            <w:r w:rsidRPr="004C0D88">
              <w:rPr>
                <w:lang w:val="en-US"/>
              </w:rPr>
              <w:t>Yes/No/Unclear</w:t>
            </w:r>
          </w:p>
        </w:tc>
      </w:tr>
      <w:tr w:rsidR="00DD1DB8" w:rsidRPr="004C0D88" w14:paraId="25EF9A34" w14:textId="77777777" w:rsidTr="000206B1">
        <w:tc>
          <w:tcPr>
            <w:tcW w:w="1255" w:type="dxa"/>
            <w:shd w:val="clear" w:color="auto" w:fill="F2F2F2" w:themeFill="background1" w:themeFillShade="F2"/>
            <w:vAlign w:val="center"/>
          </w:tcPr>
          <w:p w14:paraId="2072AF35" w14:textId="77777777" w:rsidR="00DD1DB8" w:rsidRPr="004C0D88" w:rsidRDefault="00DD1DB8" w:rsidP="00FE4320">
            <w:pPr>
              <w:rPr>
                <w:lang w:val="en-US"/>
              </w:rPr>
            </w:pPr>
            <w:r w:rsidRPr="004C0D88">
              <w:rPr>
                <w:lang w:val="en-US"/>
              </w:rPr>
              <w:t>Risk of bias</w:t>
            </w:r>
          </w:p>
        </w:tc>
        <w:tc>
          <w:tcPr>
            <w:tcW w:w="4105" w:type="dxa"/>
            <w:shd w:val="clear" w:color="auto" w:fill="F2F2F2" w:themeFill="background1" w:themeFillShade="F2"/>
          </w:tcPr>
          <w:p w14:paraId="6AB83A20" w14:textId="1A9820A5" w:rsidR="00DD1DB8" w:rsidRPr="004C0D88" w:rsidRDefault="001942F3" w:rsidP="00005464">
            <w:pPr>
              <w:ind w:left="144" w:hanging="144"/>
              <w:rPr>
                <w:lang w:val="en-US"/>
              </w:rPr>
            </w:pPr>
            <w:r w:rsidRPr="004C0D88">
              <w:rPr>
                <w:lang w:val="en-US"/>
              </w:rPr>
              <w:t>C4.5</w:t>
            </w:r>
            <w:r w:rsidR="00DD1DB8" w:rsidRPr="004C0D88">
              <w:rPr>
                <w:lang w:val="en-US"/>
              </w:rPr>
              <w:t xml:space="preserve"> Could the patient flow have introduced bias in the comparison?</w:t>
            </w:r>
          </w:p>
        </w:tc>
        <w:tc>
          <w:tcPr>
            <w:tcW w:w="3702" w:type="dxa"/>
            <w:gridSpan w:val="2"/>
            <w:shd w:val="clear" w:color="auto" w:fill="F2F2F2" w:themeFill="background1" w:themeFillShade="F2"/>
            <w:vAlign w:val="center"/>
          </w:tcPr>
          <w:p w14:paraId="389ACE78" w14:textId="77777777" w:rsidR="00DD1DB8" w:rsidRPr="004C0D88" w:rsidRDefault="00DD1DB8" w:rsidP="00FE4320">
            <w:pPr>
              <w:jc w:val="center"/>
              <w:rPr>
                <w:lang w:val="en-US"/>
              </w:rPr>
            </w:pPr>
            <w:r w:rsidRPr="004C0D88">
              <w:rPr>
                <w:lang w:val="en-US"/>
              </w:rPr>
              <w:t>Low/High/Unclear</w:t>
            </w:r>
          </w:p>
        </w:tc>
      </w:tr>
    </w:tbl>
    <w:p w14:paraId="299AAA23" w14:textId="77777777" w:rsidR="00DF322D" w:rsidRPr="004C0D88" w:rsidRDefault="00DF322D" w:rsidP="00DF322D">
      <w:pPr>
        <w:pStyle w:val="NoSpacing"/>
        <w:spacing w:line="276" w:lineRule="auto"/>
        <w:rPr>
          <w:lang w:val="en-US"/>
        </w:rPr>
      </w:pPr>
    </w:p>
    <w:p w14:paraId="70B7888C" w14:textId="584C2EA7" w:rsidR="00C20416" w:rsidRPr="004C0D88" w:rsidRDefault="00C20416" w:rsidP="00C20416">
      <w:pPr>
        <w:pStyle w:val="NoSpacing"/>
        <w:rPr>
          <w:i/>
          <w:iCs/>
          <w:sz w:val="18"/>
          <w:szCs w:val="18"/>
          <w:lang w:val="en-US"/>
        </w:rPr>
      </w:pPr>
    </w:p>
    <w:tbl>
      <w:tblPr>
        <w:tblStyle w:val="TableGrid"/>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F06E12" w:rsidRPr="006611BD" w14:paraId="5337851D" w14:textId="77777777" w:rsidTr="000B3796">
        <w:tc>
          <w:tcPr>
            <w:tcW w:w="9062" w:type="dxa"/>
            <w:tcBorders>
              <w:top w:val="single" w:sz="4" w:space="0" w:color="auto"/>
            </w:tcBorders>
          </w:tcPr>
          <w:p w14:paraId="3DC2A01F" w14:textId="1B20EC92" w:rsidR="00672849" w:rsidRPr="004C0D88" w:rsidRDefault="00F06E12" w:rsidP="00672849">
            <w:pPr>
              <w:pStyle w:val="NoSpacing"/>
              <w:ind w:left="144" w:hanging="144"/>
              <w:rPr>
                <w:sz w:val="16"/>
                <w:szCs w:val="16"/>
                <w:lang w:val="en-US"/>
              </w:rPr>
            </w:pPr>
            <w:r w:rsidRPr="004C0D88">
              <w:rPr>
                <w:sz w:val="16"/>
                <w:szCs w:val="16"/>
                <w:lang w:val="en-US"/>
              </w:rPr>
              <w:t>C4.1: Answer ‘yes’ if the risk of bias judgment for single test accuracy (question 4.5 in QUADAS-2) was ‘low’ for each index test.</w:t>
            </w:r>
          </w:p>
          <w:p w14:paraId="2B37DEC7" w14:textId="1C32480A" w:rsidR="00672849" w:rsidRPr="004C0D88" w:rsidRDefault="00F06E12" w:rsidP="00672849">
            <w:pPr>
              <w:pStyle w:val="NoSpacing"/>
              <w:ind w:left="144" w:hanging="144"/>
              <w:rPr>
                <w:sz w:val="16"/>
                <w:szCs w:val="16"/>
                <w:lang w:val="en-US"/>
              </w:rPr>
            </w:pPr>
            <w:r w:rsidRPr="004C0D88">
              <w:rPr>
                <w:sz w:val="16"/>
                <w:szCs w:val="16"/>
                <w:lang w:val="en-US"/>
              </w:rPr>
              <w:t xml:space="preserve">C4.2: For many index tests, ‘appropriate’ would constitute performing the tests at the same time after patient enrolment. This excludes the possibility of disease progression or change in patient management. Some index tests have different ‘diagnostic windows’ and </w:t>
            </w:r>
            <w:r w:rsidR="001A223A">
              <w:rPr>
                <w:sz w:val="16"/>
                <w:szCs w:val="16"/>
                <w:lang w:val="en-US"/>
              </w:rPr>
              <w:t>are</w:t>
            </w:r>
            <w:r w:rsidRPr="004C0D88">
              <w:rPr>
                <w:sz w:val="16"/>
                <w:szCs w:val="16"/>
                <w:lang w:val="en-US"/>
              </w:rPr>
              <w:t xml:space="preserve"> ideally</w:t>
            </w:r>
            <w:r w:rsidR="001A223A">
              <w:rPr>
                <w:sz w:val="16"/>
                <w:szCs w:val="16"/>
                <w:lang w:val="en-US"/>
              </w:rPr>
              <w:t xml:space="preserve"> </w:t>
            </w:r>
            <w:r w:rsidRPr="004C0D88">
              <w:rPr>
                <w:sz w:val="16"/>
                <w:szCs w:val="16"/>
                <w:lang w:val="en-US"/>
              </w:rPr>
              <w:t>performed at different timepoints; subject-matter expertise is required to determine this.</w:t>
            </w:r>
          </w:p>
          <w:p w14:paraId="16FC1476" w14:textId="599C3108" w:rsidR="00672849" w:rsidRPr="004C0D88" w:rsidRDefault="00F06E12" w:rsidP="00672849">
            <w:pPr>
              <w:pStyle w:val="NoSpacing"/>
              <w:ind w:left="144" w:hanging="144"/>
              <w:rPr>
                <w:sz w:val="16"/>
                <w:szCs w:val="16"/>
                <w:lang w:val="en-US"/>
              </w:rPr>
            </w:pPr>
            <w:r w:rsidRPr="004C0D88">
              <w:rPr>
                <w:sz w:val="16"/>
                <w:szCs w:val="16"/>
                <w:lang w:val="en-US"/>
              </w:rPr>
              <w:t>C4.3: Answer ‘yes’ if either</w:t>
            </w:r>
            <w:r w:rsidR="00D03782">
              <w:rPr>
                <w:sz w:val="16"/>
                <w:szCs w:val="16"/>
                <w:lang w:val="en-US"/>
              </w:rPr>
              <w:t xml:space="preserve"> </w:t>
            </w:r>
            <w:r w:rsidRPr="004C0D88">
              <w:rPr>
                <w:sz w:val="16"/>
                <w:szCs w:val="16"/>
                <w:lang w:val="en-US"/>
              </w:rPr>
              <w:t>(</w:t>
            </w:r>
            <w:r w:rsidR="00D03782">
              <w:rPr>
                <w:sz w:val="16"/>
                <w:szCs w:val="16"/>
                <w:lang w:val="en-US"/>
              </w:rPr>
              <w:t>1</w:t>
            </w:r>
            <w:r w:rsidRPr="004C0D88">
              <w:rPr>
                <w:sz w:val="16"/>
                <w:szCs w:val="16"/>
                <w:lang w:val="en-US"/>
              </w:rPr>
              <w:t>) a single reference standard was used in all pa</w:t>
            </w:r>
            <w:r w:rsidR="00D03782">
              <w:rPr>
                <w:sz w:val="16"/>
                <w:szCs w:val="16"/>
                <w:lang w:val="en-US"/>
              </w:rPr>
              <w:t>tients</w:t>
            </w:r>
            <w:r w:rsidRPr="004C0D88">
              <w:rPr>
                <w:sz w:val="16"/>
                <w:szCs w:val="16"/>
                <w:lang w:val="en-US"/>
              </w:rPr>
              <w:t xml:space="preserve"> or (</w:t>
            </w:r>
            <w:r w:rsidR="00D03782">
              <w:rPr>
                <w:sz w:val="16"/>
                <w:szCs w:val="16"/>
                <w:lang w:val="en-US"/>
              </w:rPr>
              <w:t>2</w:t>
            </w:r>
            <w:r w:rsidRPr="004C0D88">
              <w:rPr>
                <w:sz w:val="16"/>
                <w:szCs w:val="16"/>
                <w:lang w:val="en-US"/>
              </w:rPr>
              <w:t>) multiple reference standards were used (e.g.</w:t>
            </w:r>
            <w:r w:rsidR="00D32870">
              <w:rPr>
                <w:sz w:val="16"/>
                <w:szCs w:val="16"/>
                <w:lang w:val="en-US"/>
              </w:rPr>
              <w:t>,</w:t>
            </w:r>
            <w:r w:rsidRPr="004C0D88">
              <w:rPr>
                <w:sz w:val="16"/>
                <w:szCs w:val="16"/>
                <w:lang w:val="en-US"/>
              </w:rPr>
              <w:t xml:space="preserve"> </w:t>
            </w:r>
            <w:r w:rsidR="00D32870">
              <w:rPr>
                <w:sz w:val="16"/>
                <w:szCs w:val="16"/>
                <w:lang w:val="en-US"/>
              </w:rPr>
              <w:t xml:space="preserve">either </w:t>
            </w:r>
            <w:r w:rsidRPr="004C0D88">
              <w:rPr>
                <w:sz w:val="16"/>
                <w:szCs w:val="16"/>
                <w:lang w:val="en-US"/>
              </w:rPr>
              <w:t xml:space="preserve">surgery or follow-up) </w:t>
            </w:r>
            <w:r w:rsidR="00D32870">
              <w:rPr>
                <w:sz w:val="16"/>
                <w:szCs w:val="16"/>
                <w:lang w:val="en-US"/>
              </w:rPr>
              <w:t>and</w:t>
            </w:r>
            <w:r w:rsidRPr="004C0D88">
              <w:rPr>
                <w:sz w:val="16"/>
                <w:szCs w:val="16"/>
                <w:lang w:val="en-US"/>
              </w:rPr>
              <w:t xml:space="preserve"> these reference standards were the same for pa</w:t>
            </w:r>
            <w:r w:rsidR="00D03782">
              <w:rPr>
                <w:sz w:val="16"/>
                <w:szCs w:val="16"/>
                <w:lang w:val="en-US"/>
              </w:rPr>
              <w:t>tient</w:t>
            </w:r>
            <w:r w:rsidRPr="004C0D88">
              <w:rPr>
                <w:sz w:val="16"/>
                <w:szCs w:val="16"/>
                <w:lang w:val="en-US"/>
              </w:rPr>
              <w:t>s receiving index test A and</w:t>
            </w:r>
            <w:r w:rsidR="004A1B21">
              <w:rPr>
                <w:sz w:val="16"/>
                <w:szCs w:val="16"/>
                <w:lang w:val="en-US"/>
              </w:rPr>
              <w:t xml:space="preserve"> patients receiving</w:t>
            </w:r>
            <w:r w:rsidRPr="004C0D88">
              <w:rPr>
                <w:sz w:val="16"/>
                <w:szCs w:val="16"/>
                <w:lang w:val="en-US"/>
              </w:rPr>
              <w:t xml:space="preserve"> index test B.</w:t>
            </w:r>
          </w:p>
          <w:p w14:paraId="31978F50" w14:textId="047E7FEA" w:rsidR="00F06E12" w:rsidRPr="004C0D88" w:rsidRDefault="00F06E12" w:rsidP="00672849">
            <w:pPr>
              <w:pStyle w:val="NoSpacing"/>
              <w:ind w:left="144" w:hanging="144"/>
              <w:rPr>
                <w:sz w:val="16"/>
                <w:szCs w:val="16"/>
                <w:lang w:val="en-US"/>
              </w:rPr>
            </w:pPr>
            <w:r w:rsidRPr="004C0D88">
              <w:rPr>
                <w:sz w:val="16"/>
                <w:szCs w:val="16"/>
                <w:lang w:val="en-US"/>
              </w:rPr>
              <w:t xml:space="preserve">C4.4: Missing data occurs if test results are unavailable, </w:t>
            </w:r>
            <w:r w:rsidR="00080813">
              <w:rPr>
                <w:sz w:val="16"/>
                <w:szCs w:val="16"/>
                <w:lang w:val="en-US"/>
              </w:rPr>
              <w:t>invalid, inconclusive</w:t>
            </w:r>
            <w:r w:rsidRPr="004C0D88">
              <w:rPr>
                <w:sz w:val="16"/>
                <w:szCs w:val="16"/>
                <w:lang w:val="en-US"/>
              </w:rPr>
              <w:t>, or if pa</w:t>
            </w:r>
            <w:r w:rsidR="00D03782">
              <w:rPr>
                <w:sz w:val="16"/>
                <w:szCs w:val="16"/>
                <w:lang w:val="en-US"/>
              </w:rPr>
              <w:t>tients</w:t>
            </w:r>
            <w:r w:rsidRPr="004C0D88">
              <w:rPr>
                <w:sz w:val="16"/>
                <w:szCs w:val="16"/>
                <w:lang w:val="en-US"/>
              </w:rPr>
              <w:t xml:space="preserve"> are excluded from the analysis. Answer ‘yes’ if there is no missing data, or if the proportion and reasons for missing data are similar for index test A and index test B.</w:t>
            </w:r>
          </w:p>
          <w:p w14:paraId="64A619C5" w14:textId="592063B2" w:rsidR="00F06E12" w:rsidRPr="004C0D88" w:rsidRDefault="00F06E12" w:rsidP="00672849">
            <w:pPr>
              <w:pStyle w:val="NoSpacing"/>
              <w:ind w:left="144" w:hanging="144"/>
              <w:rPr>
                <w:i/>
                <w:iCs/>
                <w:sz w:val="16"/>
                <w:szCs w:val="16"/>
                <w:lang w:val="en-US"/>
              </w:rPr>
            </w:pPr>
            <w:r w:rsidRPr="004C0D88">
              <w:rPr>
                <w:sz w:val="16"/>
                <w:szCs w:val="16"/>
                <w:lang w:val="en-US"/>
              </w:rPr>
              <w:t xml:space="preserve">C4.5: </w:t>
            </w:r>
            <w:r w:rsidR="00042657" w:rsidRPr="004C0D88">
              <w:rPr>
                <w:sz w:val="16"/>
                <w:szCs w:val="16"/>
                <w:lang w:val="en-US"/>
              </w:rPr>
              <w:t>Risk of bias can be judged ‘low’ i</w:t>
            </w:r>
            <w:r w:rsidRPr="004C0D88">
              <w:rPr>
                <w:sz w:val="16"/>
                <w:szCs w:val="16"/>
                <w:lang w:val="en-US"/>
              </w:rPr>
              <w:t>f signaling questions C4.1 to C4.</w:t>
            </w:r>
            <w:r w:rsidR="00042657" w:rsidRPr="004C0D88">
              <w:rPr>
                <w:sz w:val="16"/>
                <w:szCs w:val="16"/>
                <w:lang w:val="en-US"/>
              </w:rPr>
              <w:t>4</w:t>
            </w:r>
            <w:r w:rsidRPr="004C0D88">
              <w:rPr>
                <w:sz w:val="16"/>
                <w:szCs w:val="16"/>
                <w:lang w:val="en-US"/>
              </w:rPr>
              <w:t xml:space="preserve"> were answered ‘yes’. If at least one question was answered ‘no’, users should consider a ‘high risk</w:t>
            </w:r>
            <w:r w:rsidR="00BD0269">
              <w:rPr>
                <w:sz w:val="16"/>
                <w:szCs w:val="16"/>
                <w:lang w:val="en-US"/>
              </w:rPr>
              <w:t xml:space="preserve"> of </w:t>
            </w:r>
            <w:proofErr w:type="spellStart"/>
            <w:r w:rsidR="00BD0269">
              <w:rPr>
                <w:sz w:val="16"/>
                <w:szCs w:val="16"/>
                <w:lang w:val="en-US"/>
              </w:rPr>
              <w:t>bias</w:t>
            </w:r>
            <w:r w:rsidRPr="004C0D88">
              <w:rPr>
                <w:sz w:val="16"/>
                <w:szCs w:val="16"/>
                <w:lang w:val="en-US"/>
              </w:rPr>
              <w:t>’</w:t>
            </w:r>
            <w:proofErr w:type="spellEnd"/>
            <w:r w:rsidRPr="004C0D88">
              <w:rPr>
                <w:sz w:val="16"/>
                <w:szCs w:val="16"/>
                <w:lang w:val="en-US"/>
              </w:rPr>
              <w:t xml:space="preserve"> judgment if the bias associated with the design feature is of such concern that the entire domain is deemed problematic.</w:t>
            </w:r>
          </w:p>
        </w:tc>
      </w:tr>
    </w:tbl>
    <w:p w14:paraId="47D66F18" w14:textId="77777777" w:rsidR="00C20416" w:rsidRPr="004C0D88" w:rsidRDefault="00C20416" w:rsidP="00C20416">
      <w:pPr>
        <w:pStyle w:val="NoSpacing"/>
        <w:rPr>
          <w:i/>
          <w:iCs/>
          <w:sz w:val="18"/>
          <w:szCs w:val="18"/>
          <w:lang w:val="en-US"/>
        </w:rPr>
      </w:pPr>
    </w:p>
    <w:p w14:paraId="69662FF9" w14:textId="77777777" w:rsidR="00C20416" w:rsidRPr="004C0D88" w:rsidRDefault="00C20416" w:rsidP="00C20416">
      <w:pPr>
        <w:pStyle w:val="NoSpacing"/>
        <w:rPr>
          <w:i/>
          <w:iCs/>
          <w:sz w:val="18"/>
          <w:szCs w:val="18"/>
          <w:lang w:val="en-US"/>
        </w:rPr>
      </w:pPr>
    </w:p>
    <w:p w14:paraId="7F092CEC" w14:textId="77777777" w:rsidR="00C20416" w:rsidRPr="004C0D88" w:rsidRDefault="00C20416" w:rsidP="00C20416">
      <w:pPr>
        <w:pStyle w:val="NoSpacing"/>
        <w:rPr>
          <w:i/>
          <w:iCs/>
          <w:sz w:val="18"/>
          <w:szCs w:val="18"/>
          <w:lang w:val="en-US"/>
        </w:rPr>
      </w:pPr>
    </w:p>
    <w:sectPr w:rsidR="00C20416" w:rsidRPr="004C0D88" w:rsidSect="006611BD">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990E" w14:textId="77777777" w:rsidR="005C5A47" w:rsidRDefault="005C5A47" w:rsidP="0014380A">
      <w:pPr>
        <w:spacing w:after="0" w:line="240" w:lineRule="auto"/>
      </w:pPr>
      <w:r>
        <w:separator/>
      </w:r>
    </w:p>
  </w:endnote>
  <w:endnote w:type="continuationSeparator" w:id="0">
    <w:p w14:paraId="580E42D7" w14:textId="77777777" w:rsidR="005C5A47" w:rsidRDefault="005C5A47" w:rsidP="0014380A">
      <w:pPr>
        <w:spacing w:after="0" w:line="240" w:lineRule="auto"/>
      </w:pPr>
      <w:r>
        <w:continuationSeparator/>
      </w:r>
    </w:p>
  </w:endnote>
  <w:endnote w:type="continuationNotice" w:id="1">
    <w:p w14:paraId="23DB78E7" w14:textId="77777777" w:rsidR="005C5A47" w:rsidRDefault="005C5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95E" w14:textId="13C8EFC7" w:rsidR="006611BD" w:rsidRPr="00FE5A1E" w:rsidRDefault="006611BD" w:rsidP="006611BD">
    <w:pPr>
      <w:pStyle w:val="Footer"/>
      <w:jc w:val="center"/>
      <w:rPr>
        <w:color w:val="A6A6A6" w:themeColor="background1" w:themeShade="A6"/>
        <w:lang w:val="en-US"/>
      </w:rPr>
    </w:pPr>
    <w:r w:rsidRPr="00FE5A1E">
      <w:rPr>
        <w:color w:val="A6A6A6" w:themeColor="background1" w:themeShade="A6"/>
        <w:lang w:val="en-US"/>
      </w:rPr>
      <w:t>2021.09.04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3A0C" w14:textId="77777777" w:rsidR="005C5A47" w:rsidRDefault="005C5A47" w:rsidP="0014380A">
      <w:pPr>
        <w:spacing w:after="0" w:line="240" w:lineRule="auto"/>
      </w:pPr>
      <w:r>
        <w:separator/>
      </w:r>
    </w:p>
  </w:footnote>
  <w:footnote w:type="continuationSeparator" w:id="0">
    <w:p w14:paraId="3FF3037B" w14:textId="77777777" w:rsidR="005C5A47" w:rsidRDefault="005C5A47" w:rsidP="0014380A">
      <w:pPr>
        <w:spacing w:after="0" w:line="240" w:lineRule="auto"/>
      </w:pPr>
      <w:r>
        <w:continuationSeparator/>
      </w:r>
    </w:p>
  </w:footnote>
  <w:footnote w:type="continuationNotice" w:id="1">
    <w:p w14:paraId="6D5F9E3B" w14:textId="77777777" w:rsidR="005C5A47" w:rsidRDefault="005C5A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09"/>
    <w:multiLevelType w:val="hybridMultilevel"/>
    <w:tmpl w:val="7C46EACA"/>
    <w:lvl w:ilvl="0" w:tplc="DD106D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265"/>
    <w:multiLevelType w:val="hybridMultilevel"/>
    <w:tmpl w:val="C2EA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278FC"/>
    <w:multiLevelType w:val="hybridMultilevel"/>
    <w:tmpl w:val="EC36785E"/>
    <w:lvl w:ilvl="0" w:tplc="ACC466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40EE2"/>
    <w:multiLevelType w:val="hybridMultilevel"/>
    <w:tmpl w:val="65BC3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3607"/>
    <w:multiLevelType w:val="hybridMultilevel"/>
    <w:tmpl w:val="7CB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F5198"/>
    <w:multiLevelType w:val="hybridMultilevel"/>
    <w:tmpl w:val="4E30134A"/>
    <w:lvl w:ilvl="0" w:tplc="56B001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7585B"/>
    <w:multiLevelType w:val="hybridMultilevel"/>
    <w:tmpl w:val="D2FE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F69FA"/>
    <w:multiLevelType w:val="hybridMultilevel"/>
    <w:tmpl w:val="98BAC390"/>
    <w:lvl w:ilvl="0" w:tplc="07106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1344C"/>
    <w:multiLevelType w:val="hybridMultilevel"/>
    <w:tmpl w:val="F458762C"/>
    <w:lvl w:ilvl="0" w:tplc="5A1665E2">
      <w:start w:val="3"/>
      <w:numFmt w:val="bullet"/>
      <w:lvlText w:val="-"/>
      <w:lvlJc w:val="left"/>
      <w:pPr>
        <w:ind w:left="360" w:hanging="360"/>
      </w:pPr>
      <w:rPr>
        <w:rFonts w:ascii="Calibri" w:eastAsiaTheme="minorEastAsia" w:hAnsi="Calibri" w:cs="Calibr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550F28"/>
    <w:multiLevelType w:val="hybridMultilevel"/>
    <w:tmpl w:val="E7B0F7B2"/>
    <w:lvl w:ilvl="0" w:tplc="685E75B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3FF8"/>
    <w:multiLevelType w:val="hybridMultilevel"/>
    <w:tmpl w:val="5700FD2E"/>
    <w:lvl w:ilvl="0" w:tplc="C2BA14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E1958"/>
    <w:multiLevelType w:val="hybridMultilevel"/>
    <w:tmpl w:val="141A9392"/>
    <w:lvl w:ilvl="0" w:tplc="56B001CA">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442858"/>
    <w:multiLevelType w:val="hybridMultilevel"/>
    <w:tmpl w:val="FC3669F4"/>
    <w:lvl w:ilvl="0" w:tplc="17DA6946">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41AFC"/>
    <w:multiLevelType w:val="hybridMultilevel"/>
    <w:tmpl w:val="7716E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65ACC"/>
    <w:multiLevelType w:val="hybridMultilevel"/>
    <w:tmpl w:val="15327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92119"/>
    <w:multiLevelType w:val="hybridMultilevel"/>
    <w:tmpl w:val="E3BA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106C1"/>
    <w:multiLevelType w:val="hybridMultilevel"/>
    <w:tmpl w:val="309EA66A"/>
    <w:lvl w:ilvl="0" w:tplc="E7AE81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C2A45"/>
    <w:multiLevelType w:val="hybridMultilevel"/>
    <w:tmpl w:val="4B0EAE3E"/>
    <w:lvl w:ilvl="0" w:tplc="56B001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A4B27"/>
    <w:multiLevelType w:val="hybridMultilevel"/>
    <w:tmpl w:val="75F8319A"/>
    <w:lvl w:ilvl="0" w:tplc="56B001CA">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147EBD"/>
    <w:multiLevelType w:val="hybridMultilevel"/>
    <w:tmpl w:val="FEBAB8D4"/>
    <w:lvl w:ilvl="0" w:tplc="56B001CA">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4D3A4B"/>
    <w:multiLevelType w:val="hybridMultilevel"/>
    <w:tmpl w:val="439E74DA"/>
    <w:lvl w:ilvl="0" w:tplc="A03228C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270A4"/>
    <w:multiLevelType w:val="hybridMultilevel"/>
    <w:tmpl w:val="E5C6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35B67"/>
    <w:multiLevelType w:val="hybridMultilevel"/>
    <w:tmpl w:val="DD62B0BA"/>
    <w:lvl w:ilvl="0" w:tplc="791EF8B6">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E5E38"/>
    <w:multiLevelType w:val="hybridMultilevel"/>
    <w:tmpl w:val="C088C5C8"/>
    <w:lvl w:ilvl="0" w:tplc="5A1665E2">
      <w:start w:val="3"/>
      <w:numFmt w:val="bullet"/>
      <w:lvlText w:val="-"/>
      <w:lvlJc w:val="left"/>
      <w:pPr>
        <w:ind w:left="36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55486"/>
    <w:multiLevelType w:val="hybridMultilevel"/>
    <w:tmpl w:val="C834F576"/>
    <w:lvl w:ilvl="0" w:tplc="40BCD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7D2711"/>
    <w:multiLevelType w:val="hybridMultilevel"/>
    <w:tmpl w:val="CB343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794DFE"/>
    <w:multiLevelType w:val="hybridMultilevel"/>
    <w:tmpl w:val="1FB01F22"/>
    <w:lvl w:ilvl="0" w:tplc="D5F23676">
      <w:start w:val="1"/>
      <w:numFmt w:val="upperLetter"/>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566A6"/>
    <w:multiLevelType w:val="hybridMultilevel"/>
    <w:tmpl w:val="8216223A"/>
    <w:lvl w:ilvl="0" w:tplc="5A1665E2">
      <w:start w:val="3"/>
      <w:numFmt w:val="bullet"/>
      <w:lvlText w:val="-"/>
      <w:lvlJc w:val="left"/>
      <w:pPr>
        <w:ind w:left="36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7"/>
  </w:num>
  <w:num w:numId="4">
    <w:abstractNumId w:val="10"/>
  </w:num>
  <w:num w:numId="5">
    <w:abstractNumId w:val="18"/>
  </w:num>
  <w:num w:numId="6">
    <w:abstractNumId w:val="11"/>
  </w:num>
  <w:num w:numId="7">
    <w:abstractNumId w:val="19"/>
  </w:num>
  <w:num w:numId="8">
    <w:abstractNumId w:val="17"/>
  </w:num>
  <w:num w:numId="9">
    <w:abstractNumId w:val="5"/>
  </w:num>
  <w:num w:numId="10">
    <w:abstractNumId w:val="20"/>
  </w:num>
  <w:num w:numId="11">
    <w:abstractNumId w:val="8"/>
  </w:num>
  <w:num w:numId="12">
    <w:abstractNumId w:val="23"/>
  </w:num>
  <w:num w:numId="13">
    <w:abstractNumId w:val="27"/>
  </w:num>
  <w:num w:numId="14">
    <w:abstractNumId w:val="25"/>
  </w:num>
  <w:num w:numId="15">
    <w:abstractNumId w:val="14"/>
  </w:num>
  <w:num w:numId="16">
    <w:abstractNumId w:val="6"/>
  </w:num>
  <w:num w:numId="17">
    <w:abstractNumId w:val="26"/>
  </w:num>
  <w:num w:numId="18">
    <w:abstractNumId w:val="24"/>
  </w:num>
  <w:num w:numId="19">
    <w:abstractNumId w:val="13"/>
  </w:num>
  <w:num w:numId="20">
    <w:abstractNumId w:val="16"/>
  </w:num>
  <w:num w:numId="21">
    <w:abstractNumId w:val="12"/>
  </w:num>
  <w:num w:numId="22">
    <w:abstractNumId w:val="0"/>
  </w:num>
  <w:num w:numId="23">
    <w:abstractNumId w:val="4"/>
  </w:num>
  <w:num w:numId="24">
    <w:abstractNumId w:val="9"/>
  </w:num>
  <w:num w:numId="25">
    <w:abstractNumId w:val="15"/>
  </w:num>
  <w:num w:numId="26">
    <w:abstractNumId w:val="21"/>
  </w:num>
  <w:num w:numId="27">
    <w:abstractNumId w:val="1"/>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0A"/>
    <w:rsid w:val="00005464"/>
    <w:rsid w:val="00012591"/>
    <w:rsid w:val="000128FD"/>
    <w:rsid w:val="000206B1"/>
    <w:rsid w:val="00022183"/>
    <w:rsid w:val="00023A49"/>
    <w:rsid w:val="000245A6"/>
    <w:rsid w:val="00026537"/>
    <w:rsid w:val="0003070F"/>
    <w:rsid w:val="00032C2A"/>
    <w:rsid w:val="000340E9"/>
    <w:rsid w:val="000370B9"/>
    <w:rsid w:val="00042657"/>
    <w:rsid w:val="00046DF4"/>
    <w:rsid w:val="00047664"/>
    <w:rsid w:val="00052876"/>
    <w:rsid w:val="000550DD"/>
    <w:rsid w:val="000633A2"/>
    <w:rsid w:val="00065F52"/>
    <w:rsid w:val="00071281"/>
    <w:rsid w:val="0007558F"/>
    <w:rsid w:val="00075746"/>
    <w:rsid w:val="000757FB"/>
    <w:rsid w:val="00080813"/>
    <w:rsid w:val="00083E41"/>
    <w:rsid w:val="00093D6D"/>
    <w:rsid w:val="0009679E"/>
    <w:rsid w:val="00097D66"/>
    <w:rsid w:val="000B0771"/>
    <w:rsid w:val="000B0872"/>
    <w:rsid w:val="000B3796"/>
    <w:rsid w:val="000C0BD1"/>
    <w:rsid w:val="000C17B5"/>
    <w:rsid w:val="000C286E"/>
    <w:rsid w:val="000C6B6E"/>
    <w:rsid w:val="000D2D02"/>
    <w:rsid w:val="000D3AD7"/>
    <w:rsid w:val="000E0678"/>
    <w:rsid w:val="000E7F8D"/>
    <w:rsid w:val="000F22F6"/>
    <w:rsid w:val="000F57FF"/>
    <w:rsid w:val="000F598F"/>
    <w:rsid w:val="00110416"/>
    <w:rsid w:val="00111A36"/>
    <w:rsid w:val="00116030"/>
    <w:rsid w:val="001164E1"/>
    <w:rsid w:val="00121CAE"/>
    <w:rsid w:val="001230E6"/>
    <w:rsid w:val="00133A44"/>
    <w:rsid w:val="00133AF3"/>
    <w:rsid w:val="00134E55"/>
    <w:rsid w:val="00142A76"/>
    <w:rsid w:val="0014380A"/>
    <w:rsid w:val="0014419B"/>
    <w:rsid w:val="00145035"/>
    <w:rsid w:val="00147224"/>
    <w:rsid w:val="0015279A"/>
    <w:rsid w:val="00154CAB"/>
    <w:rsid w:val="00155FB7"/>
    <w:rsid w:val="0015743F"/>
    <w:rsid w:val="001604B4"/>
    <w:rsid w:val="001606A3"/>
    <w:rsid w:val="00162BC3"/>
    <w:rsid w:val="00164B84"/>
    <w:rsid w:val="0016641B"/>
    <w:rsid w:val="001667C3"/>
    <w:rsid w:val="00170BBB"/>
    <w:rsid w:val="00174ECD"/>
    <w:rsid w:val="00183327"/>
    <w:rsid w:val="00184AAF"/>
    <w:rsid w:val="001877DB"/>
    <w:rsid w:val="00190617"/>
    <w:rsid w:val="00193BAD"/>
    <w:rsid w:val="001942F3"/>
    <w:rsid w:val="001943CE"/>
    <w:rsid w:val="00196BF9"/>
    <w:rsid w:val="001A223A"/>
    <w:rsid w:val="001A3183"/>
    <w:rsid w:val="001A6142"/>
    <w:rsid w:val="001B1C81"/>
    <w:rsid w:val="001B3D16"/>
    <w:rsid w:val="001B6217"/>
    <w:rsid w:val="001C17F8"/>
    <w:rsid w:val="001C3DE7"/>
    <w:rsid w:val="001C5B9F"/>
    <w:rsid w:val="001C674A"/>
    <w:rsid w:val="001C6F21"/>
    <w:rsid w:val="001D0815"/>
    <w:rsid w:val="001D318C"/>
    <w:rsid w:val="001E0CF1"/>
    <w:rsid w:val="001E28B2"/>
    <w:rsid w:val="001E2F6F"/>
    <w:rsid w:val="001E3068"/>
    <w:rsid w:val="001E4773"/>
    <w:rsid w:val="001E4C11"/>
    <w:rsid w:val="001F06FA"/>
    <w:rsid w:val="001F415F"/>
    <w:rsid w:val="001F434B"/>
    <w:rsid w:val="001F61DD"/>
    <w:rsid w:val="0020338E"/>
    <w:rsid w:val="00204F45"/>
    <w:rsid w:val="002142A1"/>
    <w:rsid w:val="00221C40"/>
    <w:rsid w:val="002260ED"/>
    <w:rsid w:val="002353A6"/>
    <w:rsid w:val="002415D6"/>
    <w:rsid w:val="00245C31"/>
    <w:rsid w:val="00246076"/>
    <w:rsid w:val="002470F3"/>
    <w:rsid w:val="00253277"/>
    <w:rsid w:val="00254302"/>
    <w:rsid w:val="00260D10"/>
    <w:rsid w:val="0026380F"/>
    <w:rsid w:val="00264BB8"/>
    <w:rsid w:val="00265C2F"/>
    <w:rsid w:val="00266C08"/>
    <w:rsid w:val="0027093C"/>
    <w:rsid w:val="002737B9"/>
    <w:rsid w:val="00275E45"/>
    <w:rsid w:val="002868AE"/>
    <w:rsid w:val="00290386"/>
    <w:rsid w:val="00291373"/>
    <w:rsid w:val="00294508"/>
    <w:rsid w:val="002946A0"/>
    <w:rsid w:val="00295D31"/>
    <w:rsid w:val="002A17B6"/>
    <w:rsid w:val="002A4A6E"/>
    <w:rsid w:val="002A6792"/>
    <w:rsid w:val="002A77A3"/>
    <w:rsid w:val="002B0610"/>
    <w:rsid w:val="002B170D"/>
    <w:rsid w:val="002B419F"/>
    <w:rsid w:val="002B57BB"/>
    <w:rsid w:val="002C65A5"/>
    <w:rsid w:val="002E0424"/>
    <w:rsid w:val="002E30C0"/>
    <w:rsid w:val="002E3643"/>
    <w:rsid w:val="002F0C00"/>
    <w:rsid w:val="002F4FBB"/>
    <w:rsid w:val="00317A7F"/>
    <w:rsid w:val="00327D20"/>
    <w:rsid w:val="00327D51"/>
    <w:rsid w:val="00334A34"/>
    <w:rsid w:val="003370CE"/>
    <w:rsid w:val="003421A0"/>
    <w:rsid w:val="0035014B"/>
    <w:rsid w:val="00351288"/>
    <w:rsid w:val="00353EFD"/>
    <w:rsid w:val="00354998"/>
    <w:rsid w:val="00356AB7"/>
    <w:rsid w:val="00360AF0"/>
    <w:rsid w:val="00362453"/>
    <w:rsid w:val="0036314B"/>
    <w:rsid w:val="00363F06"/>
    <w:rsid w:val="003640CC"/>
    <w:rsid w:val="00366143"/>
    <w:rsid w:val="00366B42"/>
    <w:rsid w:val="00366ECC"/>
    <w:rsid w:val="00373871"/>
    <w:rsid w:val="00381B83"/>
    <w:rsid w:val="00382BBE"/>
    <w:rsid w:val="003877DE"/>
    <w:rsid w:val="00391B9C"/>
    <w:rsid w:val="00393111"/>
    <w:rsid w:val="003959D0"/>
    <w:rsid w:val="00396869"/>
    <w:rsid w:val="00396C0C"/>
    <w:rsid w:val="00397B21"/>
    <w:rsid w:val="003A1609"/>
    <w:rsid w:val="003A21B2"/>
    <w:rsid w:val="003A4412"/>
    <w:rsid w:val="003A5D60"/>
    <w:rsid w:val="003A7792"/>
    <w:rsid w:val="003B15A8"/>
    <w:rsid w:val="003B4E4B"/>
    <w:rsid w:val="003B6CD2"/>
    <w:rsid w:val="003C2999"/>
    <w:rsid w:val="003C5F59"/>
    <w:rsid w:val="003D00E4"/>
    <w:rsid w:val="003D799B"/>
    <w:rsid w:val="003E1DAE"/>
    <w:rsid w:val="003F233C"/>
    <w:rsid w:val="003F49EB"/>
    <w:rsid w:val="003F7928"/>
    <w:rsid w:val="0040328B"/>
    <w:rsid w:val="004054A9"/>
    <w:rsid w:val="00405894"/>
    <w:rsid w:val="00407EDA"/>
    <w:rsid w:val="00410D35"/>
    <w:rsid w:val="004132B5"/>
    <w:rsid w:val="0041377B"/>
    <w:rsid w:val="00415DEC"/>
    <w:rsid w:val="00416C49"/>
    <w:rsid w:val="00416DF1"/>
    <w:rsid w:val="004225DE"/>
    <w:rsid w:val="00424166"/>
    <w:rsid w:val="00430740"/>
    <w:rsid w:val="00434844"/>
    <w:rsid w:val="00435061"/>
    <w:rsid w:val="004372FB"/>
    <w:rsid w:val="00446012"/>
    <w:rsid w:val="00446CB9"/>
    <w:rsid w:val="00450517"/>
    <w:rsid w:val="00450561"/>
    <w:rsid w:val="00450967"/>
    <w:rsid w:val="0045655A"/>
    <w:rsid w:val="00457B15"/>
    <w:rsid w:val="0046376D"/>
    <w:rsid w:val="00463A39"/>
    <w:rsid w:val="00463E1E"/>
    <w:rsid w:val="00464D87"/>
    <w:rsid w:val="0046784B"/>
    <w:rsid w:val="004732C2"/>
    <w:rsid w:val="004770B4"/>
    <w:rsid w:val="00480FDA"/>
    <w:rsid w:val="00482177"/>
    <w:rsid w:val="00484549"/>
    <w:rsid w:val="00484555"/>
    <w:rsid w:val="004877B1"/>
    <w:rsid w:val="00492670"/>
    <w:rsid w:val="004A1AEB"/>
    <w:rsid w:val="004A1B21"/>
    <w:rsid w:val="004A4768"/>
    <w:rsid w:val="004B5330"/>
    <w:rsid w:val="004B5BB2"/>
    <w:rsid w:val="004B5EED"/>
    <w:rsid w:val="004C0D88"/>
    <w:rsid w:val="004C16B5"/>
    <w:rsid w:val="004C1892"/>
    <w:rsid w:val="004C1C9A"/>
    <w:rsid w:val="004C2AC4"/>
    <w:rsid w:val="004C4BE4"/>
    <w:rsid w:val="004C5404"/>
    <w:rsid w:val="004D14CF"/>
    <w:rsid w:val="004D1763"/>
    <w:rsid w:val="004D4B35"/>
    <w:rsid w:val="004D51AA"/>
    <w:rsid w:val="004D54C1"/>
    <w:rsid w:val="004D64E4"/>
    <w:rsid w:val="004D6BCB"/>
    <w:rsid w:val="004E07E6"/>
    <w:rsid w:val="004E3777"/>
    <w:rsid w:val="004E4B8F"/>
    <w:rsid w:val="004E75EE"/>
    <w:rsid w:val="004F588E"/>
    <w:rsid w:val="004F5E1B"/>
    <w:rsid w:val="005006FC"/>
    <w:rsid w:val="00501101"/>
    <w:rsid w:val="005022EE"/>
    <w:rsid w:val="00503D7F"/>
    <w:rsid w:val="0050400D"/>
    <w:rsid w:val="005102E9"/>
    <w:rsid w:val="00512249"/>
    <w:rsid w:val="005129B5"/>
    <w:rsid w:val="005130C4"/>
    <w:rsid w:val="00516791"/>
    <w:rsid w:val="00535851"/>
    <w:rsid w:val="00536141"/>
    <w:rsid w:val="0053745F"/>
    <w:rsid w:val="00546B0E"/>
    <w:rsid w:val="005538B3"/>
    <w:rsid w:val="00553EFF"/>
    <w:rsid w:val="005547A3"/>
    <w:rsid w:val="0056200A"/>
    <w:rsid w:val="00565B94"/>
    <w:rsid w:val="005703B5"/>
    <w:rsid w:val="005721D5"/>
    <w:rsid w:val="0057367B"/>
    <w:rsid w:val="00575F0C"/>
    <w:rsid w:val="00576A7B"/>
    <w:rsid w:val="00580DE1"/>
    <w:rsid w:val="00581943"/>
    <w:rsid w:val="00582D3E"/>
    <w:rsid w:val="005905E0"/>
    <w:rsid w:val="00591A47"/>
    <w:rsid w:val="00591E7F"/>
    <w:rsid w:val="0059310F"/>
    <w:rsid w:val="005936DA"/>
    <w:rsid w:val="00595160"/>
    <w:rsid w:val="00597562"/>
    <w:rsid w:val="005A3D4D"/>
    <w:rsid w:val="005A55D2"/>
    <w:rsid w:val="005A7D3C"/>
    <w:rsid w:val="005B4D63"/>
    <w:rsid w:val="005B605E"/>
    <w:rsid w:val="005B7041"/>
    <w:rsid w:val="005C3699"/>
    <w:rsid w:val="005C373C"/>
    <w:rsid w:val="005C5A47"/>
    <w:rsid w:val="005C6714"/>
    <w:rsid w:val="005C7290"/>
    <w:rsid w:val="005D13AB"/>
    <w:rsid w:val="005D23D2"/>
    <w:rsid w:val="005D2E90"/>
    <w:rsid w:val="005D4BF0"/>
    <w:rsid w:val="005D76CF"/>
    <w:rsid w:val="005D7C61"/>
    <w:rsid w:val="005E489B"/>
    <w:rsid w:val="005E6ECF"/>
    <w:rsid w:val="005E763F"/>
    <w:rsid w:val="005F3C0C"/>
    <w:rsid w:val="00600243"/>
    <w:rsid w:val="00606243"/>
    <w:rsid w:val="006074E5"/>
    <w:rsid w:val="006135D2"/>
    <w:rsid w:val="00613E34"/>
    <w:rsid w:val="006223A8"/>
    <w:rsid w:val="0062274E"/>
    <w:rsid w:val="0062299F"/>
    <w:rsid w:val="00623843"/>
    <w:rsid w:val="006256EB"/>
    <w:rsid w:val="00626237"/>
    <w:rsid w:val="006265B5"/>
    <w:rsid w:val="00627B53"/>
    <w:rsid w:val="00635179"/>
    <w:rsid w:val="00641087"/>
    <w:rsid w:val="00642AB7"/>
    <w:rsid w:val="00643ADA"/>
    <w:rsid w:val="00650BA2"/>
    <w:rsid w:val="006573C1"/>
    <w:rsid w:val="006611BD"/>
    <w:rsid w:val="0066321B"/>
    <w:rsid w:val="00664BE5"/>
    <w:rsid w:val="006704A4"/>
    <w:rsid w:val="00672849"/>
    <w:rsid w:val="00687772"/>
    <w:rsid w:val="006877AD"/>
    <w:rsid w:val="00690085"/>
    <w:rsid w:val="00690740"/>
    <w:rsid w:val="006933B3"/>
    <w:rsid w:val="006944F4"/>
    <w:rsid w:val="006A26C2"/>
    <w:rsid w:val="006A2834"/>
    <w:rsid w:val="006C0F39"/>
    <w:rsid w:val="006D1963"/>
    <w:rsid w:val="006D356A"/>
    <w:rsid w:val="006D3D28"/>
    <w:rsid w:val="006D6F89"/>
    <w:rsid w:val="006E1A42"/>
    <w:rsid w:val="006E3407"/>
    <w:rsid w:val="006E60F6"/>
    <w:rsid w:val="006F27D4"/>
    <w:rsid w:val="006F4918"/>
    <w:rsid w:val="007005D4"/>
    <w:rsid w:val="007014BE"/>
    <w:rsid w:val="0070193E"/>
    <w:rsid w:val="00703782"/>
    <w:rsid w:val="007049DB"/>
    <w:rsid w:val="00704AFF"/>
    <w:rsid w:val="00705C75"/>
    <w:rsid w:val="00711913"/>
    <w:rsid w:val="00720E00"/>
    <w:rsid w:val="00723E38"/>
    <w:rsid w:val="00727384"/>
    <w:rsid w:val="007378A3"/>
    <w:rsid w:val="007441EA"/>
    <w:rsid w:val="00745C21"/>
    <w:rsid w:val="00747063"/>
    <w:rsid w:val="00747252"/>
    <w:rsid w:val="00754DFA"/>
    <w:rsid w:val="0076171E"/>
    <w:rsid w:val="00763263"/>
    <w:rsid w:val="007651B4"/>
    <w:rsid w:val="00772A1B"/>
    <w:rsid w:val="007741E2"/>
    <w:rsid w:val="00774496"/>
    <w:rsid w:val="007755CC"/>
    <w:rsid w:val="00781864"/>
    <w:rsid w:val="007856B1"/>
    <w:rsid w:val="00785927"/>
    <w:rsid w:val="00787734"/>
    <w:rsid w:val="0079079E"/>
    <w:rsid w:val="0079284D"/>
    <w:rsid w:val="00795B36"/>
    <w:rsid w:val="00796EE2"/>
    <w:rsid w:val="007974BF"/>
    <w:rsid w:val="007B02CB"/>
    <w:rsid w:val="007B21E2"/>
    <w:rsid w:val="007B39C1"/>
    <w:rsid w:val="007B515C"/>
    <w:rsid w:val="007C5161"/>
    <w:rsid w:val="007C6608"/>
    <w:rsid w:val="007C756D"/>
    <w:rsid w:val="007D1348"/>
    <w:rsid w:val="007D77E2"/>
    <w:rsid w:val="007D7A7B"/>
    <w:rsid w:val="007E0868"/>
    <w:rsid w:val="007E1284"/>
    <w:rsid w:val="007E3F6F"/>
    <w:rsid w:val="007E4729"/>
    <w:rsid w:val="007E4B5C"/>
    <w:rsid w:val="007F4399"/>
    <w:rsid w:val="008019A5"/>
    <w:rsid w:val="00804AC4"/>
    <w:rsid w:val="00805253"/>
    <w:rsid w:val="00816D2B"/>
    <w:rsid w:val="00822BA0"/>
    <w:rsid w:val="00824996"/>
    <w:rsid w:val="00825F50"/>
    <w:rsid w:val="00830134"/>
    <w:rsid w:val="00830A8C"/>
    <w:rsid w:val="00834612"/>
    <w:rsid w:val="0083585E"/>
    <w:rsid w:val="00835A40"/>
    <w:rsid w:val="008379AD"/>
    <w:rsid w:val="00844FC9"/>
    <w:rsid w:val="0085031C"/>
    <w:rsid w:val="0085137C"/>
    <w:rsid w:val="00854BC6"/>
    <w:rsid w:val="008555E8"/>
    <w:rsid w:val="008575F0"/>
    <w:rsid w:val="00860B35"/>
    <w:rsid w:val="00864635"/>
    <w:rsid w:val="008675A1"/>
    <w:rsid w:val="008700FB"/>
    <w:rsid w:val="008711A1"/>
    <w:rsid w:val="00877C9B"/>
    <w:rsid w:val="0088601C"/>
    <w:rsid w:val="00891091"/>
    <w:rsid w:val="00892311"/>
    <w:rsid w:val="008A3206"/>
    <w:rsid w:val="008A684B"/>
    <w:rsid w:val="008A77AF"/>
    <w:rsid w:val="008B020F"/>
    <w:rsid w:val="008B4B73"/>
    <w:rsid w:val="008B6CE9"/>
    <w:rsid w:val="008C33DD"/>
    <w:rsid w:val="008C456A"/>
    <w:rsid w:val="008C6EB9"/>
    <w:rsid w:val="008D3AF3"/>
    <w:rsid w:val="008E34EB"/>
    <w:rsid w:val="008E4351"/>
    <w:rsid w:val="008F3E4E"/>
    <w:rsid w:val="008F4F6D"/>
    <w:rsid w:val="008F5EBA"/>
    <w:rsid w:val="00901734"/>
    <w:rsid w:val="009137EC"/>
    <w:rsid w:val="00927A84"/>
    <w:rsid w:val="00933374"/>
    <w:rsid w:val="00936A90"/>
    <w:rsid w:val="009374E5"/>
    <w:rsid w:val="00937633"/>
    <w:rsid w:val="00937AC6"/>
    <w:rsid w:val="0094059C"/>
    <w:rsid w:val="00940D92"/>
    <w:rsid w:val="00941027"/>
    <w:rsid w:val="00946EE6"/>
    <w:rsid w:val="00947B0E"/>
    <w:rsid w:val="009516A7"/>
    <w:rsid w:val="00953C39"/>
    <w:rsid w:val="009618D6"/>
    <w:rsid w:val="009642FF"/>
    <w:rsid w:val="009719B6"/>
    <w:rsid w:val="00973FCE"/>
    <w:rsid w:val="00981903"/>
    <w:rsid w:val="00986D2E"/>
    <w:rsid w:val="0099226D"/>
    <w:rsid w:val="00993683"/>
    <w:rsid w:val="00995597"/>
    <w:rsid w:val="00996448"/>
    <w:rsid w:val="009A1E39"/>
    <w:rsid w:val="009A3C8C"/>
    <w:rsid w:val="009A45D2"/>
    <w:rsid w:val="009A77B2"/>
    <w:rsid w:val="009C3C5F"/>
    <w:rsid w:val="009C52FE"/>
    <w:rsid w:val="009C601F"/>
    <w:rsid w:val="009C7FFA"/>
    <w:rsid w:val="009D1B53"/>
    <w:rsid w:val="009D37CF"/>
    <w:rsid w:val="009D7136"/>
    <w:rsid w:val="009E1D1C"/>
    <w:rsid w:val="009E7912"/>
    <w:rsid w:val="009F0863"/>
    <w:rsid w:val="009F6987"/>
    <w:rsid w:val="00A015AF"/>
    <w:rsid w:val="00A01C93"/>
    <w:rsid w:val="00A02AC0"/>
    <w:rsid w:val="00A02F8C"/>
    <w:rsid w:val="00A039BC"/>
    <w:rsid w:val="00A075FB"/>
    <w:rsid w:val="00A209A1"/>
    <w:rsid w:val="00A234BC"/>
    <w:rsid w:val="00A2707D"/>
    <w:rsid w:val="00A32CF0"/>
    <w:rsid w:val="00A4406E"/>
    <w:rsid w:val="00A46702"/>
    <w:rsid w:val="00A54714"/>
    <w:rsid w:val="00A569DF"/>
    <w:rsid w:val="00A61D96"/>
    <w:rsid w:val="00A70321"/>
    <w:rsid w:val="00A732FC"/>
    <w:rsid w:val="00A8352E"/>
    <w:rsid w:val="00A8390A"/>
    <w:rsid w:val="00A927AA"/>
    <w:rsid w:val="00A94DC0"/>
    <w:rsid w:val="00AA0341"/>
    <w:rsid w:val="00AA75B8"/>
    <w:rsid w:val="00AB30B5"/>
    <w:rsid w:val="00AB6EBC"/>
    <w:rsid w:val="00AB774B"/>
    <w:rsid w:val="00AB7995"/>
    <w:rsid w:val="00AC0882"/>
    <w:rsid w:val="00AC09E2"/>
    <w:rsid w:val="00AC7047"/>
    <w:rsid w:val="00AC7619"/>
    <w:rsid w:val="00AD24E5"/>
    <w:rsid w:val="00AE025C"/>
    <w:rsid w:val="00AE4D30"/>
    <w:rsid w:val="00AF49C1"/>
    <w:rsid w:val="00AF5234"/>
    <w:rsid w:val="00AF5442"/>
    <w:rsid w:val="00AF6633"/>
    <w:rsid w:val="00AF7DE7"/>
    <w:rsid w:val="00B034CF"/>
    <w:rsid w:val="00B039F0"/>
    <w:rsid w:val="00B04491"/>
    <w:rsid w:val="00B058D5"/>
    <w:rsid w:val="00B07CEB"/>
    <w:rsid w:val="00B10874"/>
    <w:rsid w:val="00B11B09"/>
    <w:rsid w:val="00B160C1"/>
    <w:rsid w:val="00B17363"/>
    <w:rsid w:val="00B25CC1"/>
    <w:rsid w:val="00B35188"/>
    <w:rsid w:val="00B42028"/>
    <w:rsid w:val="00B466D5"/>
    <w:rsid w:val="00B474C3"/>
    <w:rsid w:val="00B516F1"/>
    <w:rsid w:val="00B519E3"/>
    <w:rsid w:val="00B53EC5"/>
    <w:rsid w:val="00B55AF8"/>
    <w:rsid w:val="00B55D5A"/>
    <w:rsid w:val="00B56CBA"/>
    <w:rsid w:val="00B60B5E"/>
    <w:rsid w:val="00B660C3"/>
    <w:rsid w:val="00B70095"/>
    <w:rsid w:val="00B75B6E"/>
    <w:rsid w:val="00B82945"/>
    <w:rsid w:val="00B82DA9"/>
    <w:rsid w:val="00B83DB0"/>
    <w:rsid w:val="00B85BA5"/>
    <w:rsid w:val="00B86700"/>
    <w:rsid w:val="00BA170E"/>
    <w:rsid w:val="00BA1F1D"/>
    <w:rsid w:val="00BA7436"/>
    <w:rsid w:val="00BA7921"/>
    <w:rsid w:val="00BB17FD"/>
    <w:rsid w:val="00BB2FFD"/>
    <w:rsid w:val="00BC1413"/>
    <w:rsid w:val="00BC26DB"/>
    <w:rsid w:val="00BC4459"/>
    <w:rsid w:val="00BC55A7"/>
    <w:rsid w:val="00BC5708"/>
    <w:rsid w:val="00BC5D45"/>
    <w:rsid w:val="00BC6E37"/>
    <w:rsid w:val="00BD0269"/>
    <w:rsid w:val="00BD732F"/>
    <w:rsid w:val="00BD7727"/>
    <w:rsid w:val="00BE3798"/>
    <w:rsid w:val="00BE3FA8"/>
    <w:rsid w:val="00BF602D"/>
    <w:rsid w:val="00C013AC"/>
    <w:rsid w:val="00C027A1"/>
    <w:rsid w:val="00C11CBD"/>
    <w:rsid w:val="00C155E2"/>
    <w:rsid w:val="00C16425"/>
    <w:rsid w:val="00C20416"/>
    <w:rsid w:val="00C248B1"/>
    <w:rsid w:val="00C249F6"/>
    <w:rsid w:val="00C26BB7"/>
    <w:rsid w:val="00C60217"/>
    <w:rsid w:val="00C63CAA"/>
    <w:rsid w:val="00C66559"/>
    <w:rsid w:val="00C67A37"/>
    <w:rsid w:val="00C67D9A"/>
    <w:rsid w:val="00C70C2D"/>
    <w:rsid w:val="00C70F7D"/>
    <w:rsid w:val="00C71E14"/>
    <w:rsid w:val="00C72936"/>
    <w:rsid w:val="00C73C5B"/>
    <w:rsid w:val="00C76858"/>
    <w:rsid w:val="00C80598"/>
    <w:rsid w:val="00C81D39"/>
    <w:rsid w:val="00C8432A"/>
    <w:rsid w:val="00C85A31"/>
    <w:rsid w:val="00C8668E"/>
    <w:rsid w:val="00C90B5A"/>
    <w:rsid w:val="00C9353D"/>
    <w:rsid w:val="00C96260"/>
    <w:rsid w:val="00CA1857"/>
    <w:rsid w:val="00CA19F1"/>
    <w:rsid w:val="00CA2AE9"/>
    <w:rsid w:val="00CA2EAA"/>
    <w:rsid w:val="00CA5015"/>
    <w:rsid w:val="00CA5EA6"/>
    <w:rsid w:val="00CA6014"/>
    <w:rsid w:val="00CA7D97"/>
    <w:rsid w:val="00CB2508"/>
    <w:rsid w:val="00CB6485"/>
    <w:rsid w:val="00CC1F56"/>
    <w:rsid w:val="00CD4995"/>
    <w:rsid w:val="00CE295F"/>
    <w:rsid w:val="00CE3E66"/>
    <w:rsid w:val="00CE4D30"/>
    <w:rsid w:val="00CF0F14"/>
    <w:rsid w:val="00CF306E"/>
    <w:rsid w:val="00CF4035"/>
    <w:rsid w:val="00CF54C1"/>
    <w:rsid w:val="00D03782"/>
    <w:rsid w:val="00D121BA"/>
    <w:rsid w:val="00D134A9"/>
    <w:rsid w:val="00D14566"/>
    <w:rsid w:val="00D1534B"/>
    <w:rsid w:val="00D2118C"/>
    <w:rsid w:val="00D213D3"/>
    <w:rsid w:val="00D218C7"/>
    <w:rsid w:val="00D238A1"/>
    <w:rsid w:val="00D25000"/>
    <w:rsid w:val="00D30CB6"/>
    <w:rsid w:val="00D32870"/>
    <w:rsid w:val="00D40FFF"/>
    <w:rsid w:val="00D43FAA"/>
    <w:rsid w:val="00D45CE0"/>
    <w:rsid w:val="00D53072"/>
    <w:rsid w:val="00D60D46"/>
    <w:rsid w:val="00D62393"/>
    <w:rsid w:val="00D62867"/>
    <w:rsid w:val="00D65F55"/>
    <w:rsid w:val="00D675E7"/>
    <w:rsid w:val="00D725F2"/>
    <w:rsid w:val="00D7415F"/>
    <w:rsid w:val="00D77076"/>
    <w:rsid w:val="00D80E92"/>
    <w:rsid w:val="00D92F1B"/>
    <w:rsid w:val="00D95D18"/>
    <w:rsid w:val="00D96C8F"/>
    <w:rsid w:val="00D978C4"/>
    <w:rsid w:val="00DB2ABC"/>
    <w:rsid w:val="00DB7D28"/>
    <w:rsid w:val="00DD1DB8"/>
    <w:rsid w:val="00DD2292"/>
    <w:rsid w:val="00DD27FE"/>
    <w:rsid w:val="00DD5A96"/>
    <w:rsid w:val="00DD5E19"/>
    <w:rsid w:val="00DD74B2"/>
    <w:rsid w:val="00DE217D"/>
    <w:rsid w:val="00DE58A9"/>
    <w:rsid w:val="00DF2535"/>
    <w:rsid w:val="00DF2B85"/>
    <w:rsid w:val="00DF31AE"/>
    <w:rsid w:val="00DF322D"/>
    <w:rsid w:val="00DF796C"/>
    <w:rsid w:val="00E003DF"/>
    <w:rsid w:val="00E02F0B"/>
    <w:rsid w:val="00E0424B"/>
    <w:rsid w:val="00E05B1D"/>
    <w:rsid w:val="00E068D5"/>
    <w:rsid w:val="00E07457"/>
    <w:rsid w:val="00E12147"/>
    <w:rsid w:val="00E16F97"/>
    <w:rsid w:val="00E22B50"/>
    <w:rsid w:val="00E23013"/>
    <w:rsid w:val="00E25069"/>
    <w:rsid w:val="00E25788"/>
    <w:rsid w:val="00E268A5"/>
    <w:rsid w:val="00E273E9"/>
    <w:rsid w:val="00E416C2"/>
    <w:rsid w:val="00E50C57"/>
    <w:rsid w:val="00E54CBB"/>
    <w:rsid w:val="00E616D3"/>
    <w:rsid w:val="00E62C80"/>
    <w:rsid w:val="00E63622"/>
    <w:rsid w:val="00E64C58"/>
    <w:rsid w:val="00E66225"/>
    <w:rsid w:val="00E662E4"/>
    <w:rsid w:val="00E74987"/>
    <w:rsid w:val="00E75A19"/>
    <w:rsid w:val="00E76725"/>
    <w:rsid w:val="00E77693"/>
    <w:rsid w:val="00E82C62"/>
    <w:rsid w:val="00E84D95"/>
    <w:rsid w:val="00E86B41"/>
    <w:rsid w:val="00E91BC1"/>
    <w:rsid w:val="00EA34A6"/>
    <w:rsid w:val="00EA3F67"/>
    <w:rsid w:val="00EA4CF9"/>
    <w:rsid w:val="00EA517C"/>
    <w:rsid w:val="00EA60AC"/>
    <w:rsid w:val="00EA7629"/>
    <w:rsid w:val="00EB0393"/>
    <w:rsid w:val="00EC06A2"/>
    <w:rsid w:val="00EC326F"/>
    <w:rsid w:val="00ED1370"/>
    <w:rsid w:val="00ED34E3"/>
    <w:rsid w:val="00ED626E"/>
    <w:rsid w:val="00EF3167"/>
    <w:rsid w:val="00EF5BBD"/>
    <w:rsid w:val="00EF5EDF"/>
    <w:rsid w:val="00F026B9"/>
    <w:rsid w:val="00F05B16"/>
    <w:rsid w:val="00F06E12"/>
    <w:rsid w:val="00F14796"/>
    <w:rsid w:val="00F16C37"/>
    <w:rsid w:val="00F21050"/>
    <w:rsid w:val="00F21197"/>
    <w:rsid w:val="00F21A92"/>
    <w:rsid w:val="00F227F1"/>
    <w:rsid w:val="00F22E57"/>
    <w:rsid w:val="00F23732"/>
    <w:rsid w:val="00F274B8"/>
    <w:rsid w:val="00F30D83"/>
    <w:rsid w:val="00F31E8B"/>
    <w:rsid w:val="00F31ED4"/>
    <w:rsid w:val="00F324DA"/>
    <w:rsid w:val="00F34AD9"/>
    <w:rsid w:val="00F35CF4"/>
    <w:rsid w:val="00F36AAD"/>
    <w:rsid w:val="00F371F1"/>
    <w:rsid w:val="00F419D3"/>
    <w:rsid w:val="00F45505"/>
    <w:rsid w:val="00F4598B"/>
    <w:rsid w:val="00F50291"/>
    <w:rsid w:val="00F53C42"/>
    <w:rsid w:val="00F53D9F"/>
    <w:rsid w:val="00F56817"/>
    <w:rsid w:val="00F57214"/>
    <w:rsid w:val="00F602B9"/>
    <w:rsid w:val="00F60961"/>
    <w:rsid w:val="00F649E1"/>
    <w:rsid w:val="00F66643"/>
    <w:rsid w:val="00F675D9"/>
    <w:rsid w:val="00F72090"/>
    <w:rsid w:val="00F74E1C"/>
    <w:rsid w:val="00F84300"/>
    <w:rsid w:val="00F862EA"/>
    <w:rsid w:val="00F915C6"/>
    <w:rsid w:val="00F917CA"/>
    <w:rsid w:val="00F942F8"/>
    <w:rsid w:val="00FA064A"/>
    <w:rsid w:val="00FA101A"/>
    <w:rsid w:val="00FA22BE"/>
    <w:rsid w:val="00FA303F"/>
    <w:rsid w:val="00FA3959"/>
    <w:rsid w:val="00FB05EA"/>
    <w:rsid w:val="00FB5EF1"/>
    <w:rsid w:val="00FC41B2"/>
    <w:rsid w:val="00FC4C6F"/>
    <w:rsid w:val="00FD17C7"/>
    <w:rsid w:val="00FD33FE"/>
    <w:rsid w:val="00FD5036"/>
    <w:rsid w:val="00FD5084"/>
    <w:rsid w:val="00FE4320"/>
    <w:rsid w:val="00FE5A1E"/>
    <w:rsid w:val="00FE5B38"/>
    <w:rsid w:val="00FE6820"/>
    <w:rsid w:val="00FE6CDA"/>
    <w:rsid w:val="00FF1092"/>
    <w:rsid w:val="00FF7204"/>
    <w:rsid w:val="370150C6"/>
    <w:rsid w:val="4BCA9A19"/>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2E3B61F"/>
  <w15:docId w15:val="{861409AA-CAC3-4980-8C91-5B88FC32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FF1092"/>
    <w:pPr>
      <w:pBdr>
        <w:bottom w:val="single" w:sz="6" w:space="1" w:color="auto"/>
      </w:pBdr>
      <w:spacing w:line="276" w:lineRule="auto"/>
      <w:outlineLvl w:val="0"/>
    </w:pPr>
    <w:rPr>
      <w:b/>
      <w:sz w:val="32"/>
      <w:szCs w:val="32"/>
      <w:lang w:val="en-US"/>
    </w:rPr>
  </w:style>
  <w:style w:type="paragraph" w:styleId="Heading2">
    <w:name w:val="heading 2"/>
    <w:basedOn w:val="NoSpacing"/>
    <w:next w:val="Normal"/>
    <w:link w:val="Heading2Char"/>
    <w:uiPriority w:val="9"/>
    <w:unhideWhenUsed/>
    <w:qFormat/>
    <w:rsid w:val="00FF1092"/>
    <w:pPr>
      <w:pBdr>
        <w:bottom w:val="single" w:sz="6" w:space="1" w:color="auto"/>
      </w:pBdr>
      <w:spacing w:line="276" w:lineRule="auto"/>
      <w:outlineLvl w:val="1"/>
    </w:pPr>
    <w:rPr>
      <w:sz w:val="32"/>
      <w:szCs w:val="32"/>
      <w:lang w:val="en-US"/>
    </w:rPr>
  </w:style>
  <w:style w:type="paragraph" w:styleId="Heading3">
    <w:name w:val="heading 3"/>
    <w:basedOn w:val="Normal"/>
    <w:next w:val="Normal"/>
    <w:link w:val="Heading3Char"/>
    <w:uiPriority w:val="9"/>
    <w:semiHidden/>
    <w:unhideWhenUsed/>
    <w:qFormat/>
    <w:rsid w:val="001438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80A"/>
    <w:pPr>
      <w:spacing w:after="0" w:line="240" w:lineRule="auto"/>
    </w:pPr>
  </w:style>
  <w:style w:type="character" w:customStyle="1" w:styleId="Heading1Char">
    <w:name w:val="Heading 1 Char"/>
    <w:basedOn w:val="DefaultParagraphFont"/>
    <w:link w:val="Heading1"/>
    <w:uiPriority w:val="9"/>
    <w:rsid w:val="00FF1092"/>
    <w:rPr>
      <w:b/>
      <w:sz w:val="32"/>
      <w:szCs w:val="32"/>
      <w:lang w:val="en-US"/>
    </w:rPr>
  </w:style>
  <w:style w:type="character" w:styleId="Hyperlink">
    <w:name w:val="Hyperlink"/>
    <w:basedOn w:val="DefaultParagraphFont"/>
    <w:uiPriority w:val="99"/>
    <w:unhideWhenUsed/>
    <w:rsid w:val="0014380A"/>
    <w:rPr>
      <w:color w:val="0000FF" w:themeColor="hyperlink"/>
      <w:u w:val="single"/>
    </w:rPr>
  </w:style>
  <w:style w:type="paragraph" w:styleId="Header">
    <w:name w:val="header"/>
    <w:basedOn w:val="Normal"/>
    <w:link w:val="HeaderChar"/>
    <w:uiPriority w:val="99"/>
    <w:unhideWhenUsed/>
    <w:rsid w:val="0014380A"/>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380A"/>
  </w:style>
  <w:style w:type="paragraph" w:styleId="Footer">
    <w:name w:val="footer"/>
    <w:basedOn w:val="Normal"/>
    <w:link w:val="FooterChar"/>
    <w:uiPriority w:val="99"/>
    <w:unhideWhenUsed/>
    <w:rsid w:val="0014380A"/>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380A"/>
  </w:style>
  <w:style w:type="table" w:styleId="TableGrid">
    <w:name w:val="Table Grid"/>
    <w:basedOn w:val="TableNormal"/>
    <w:uiPriority w:val="39"/>
    <w:rsid w:val="0014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4380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38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380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380A"/>
    <w:rPr>
      <w:rFonts w:ascii="Arial" w:hAnsi="Arial" w:cs="Arial"/>
      <w:vanish/>
      <w:sz w:val="16"/>
      <w:szCs w:val="16"/>
    </w:rPr>
  </w:style>
  <w:style w:type="character" w:customStyle="1" w:styleId="Heading3Char">
    <w:name w:val="Heading 3 Char"/>
    <w:basedOn w:val="DefaultParagraphFont"/>
    <w:link w:val="Heading3"/>
    <w:uiPriority w:val="9"/>
    <w:semiHidden/>
    <w:rsid w:val="0014380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7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3C"/>
    <w:rPr>
      <w:rFonts w:ascii="Segoe UI" w:hAnsi="Segoe UI" w:cs="Segoe UI"/>
      <w:sz w:val="18"/>
      <w:szCs w:val="18"/>
    </w:rPr>
  </w:style>
  <w:style w:type="character" w:styleId="FollowedHyperlink">
    <w:name w:val="FollowedHyperlink"/>
    <w:basedOn w:val="DefaultParagraphFont"/>
    <w:uiPriority w:val="99"/>
    <w:semiHidden/>
    <w:unhideWhenUsed/>
    <w:rsid w:val="00F026B9"/>
    <w:rPr>
      <w:color w:val="800080" w:themeColor="followedHyperlink"/>
      <w:u w:val="single"/>
    </w:rPr>
  </w:style>
  <w:style w:type="character" w:styleId="CommentReference">
    <w:name w:val="annotation reference"/>
    <w:basedOn w:val="DefaultParagraphFont"/>
    <w:uiPriority w:val="99"/>
    <w:semiHidden/>
    <w:unhideWhenUsed/>
    <w:rsid w:val="00D53072"/>
    <w:rPr>
      <w:sz w:val="16"/>
      <w:szCs w:val="16"/>
    </w:rPr>
  </w:style>
  <w:style w:type="paragraph" w:styleId="CommentText">
    <w:name w:val="annotation text"/>
    <w:basedOn w:val="Normal"/>
    <w:link w:val="CommentTextChar"/>
    <w:uiPriority w:val="99"/>
    <w:unhideWhenUsed/>
    <w:rsid w:val="00D53072"/>
    <w:pPr>
      <w:spacing w:line="240" w:lineRule="auto"/>
    </w:pPr>
    <w:rPr>
      <w:sz w:val="20"/>
      <w:szCs w:val="20"/>
    </w:rPr>
  </w:style>
  <w:style w:type="character" w:customStyle="1" w:styleId="CommentTextChar">
    <w:name w:val="Comment Text Char"/>
    <w:basedOn w:val="DefaultParagraphFont"/>
    <w:link w:val="CommentText"/>
    <w:uiPriority w:val="99"/>
    <w:rsid w:val="00D53072"/>
    <w:rPr>
      <w:sz w:val="20"/>
      <w:szCs w:val="20"/>
    </w:rPr>
  </w:style>
  <w:style w:type="paragraph" w:styleId="CommentSubject">
    <w:name w:val="annotation subject"/>
    <w:basedOn w:val="CommentText"/>
    <w:next w:val="CommentText"/>
    <w:link w:val="CommentSubjectChar"/>
    <w:uiPriority w:val="99"/>
    <w:semiHidden/>
    <w:unhideWhenUsed/>
    <w:rsid w:val="00D53072"/>
    <w:rPr>
      <w:b/>
      <w:bCs/>
    </w:rPr>
  </w:style>
  <w:style w:type="character" w:customStyle="1" w:styleId="CommentSubjectChar">
    <w:name w:val="Comment Subject Char"/>
    <w:basedOn w:val="CommentTextChar"/>
    <w:link w:val="CommentSubject"/>
    <w:uiPriority w:val="99"/>
    <w:semiHidden/>
    <w:rsid w:val="00D53072"/>
    <w:rPr>
      <w:b/>
      <w:bCs/>
      <w:sz w:val="20"/>
      <w:szCs w:val="20"/>
    </w:rPr>
  </w:style>
  <w:style w:type="character" w:customStyle="1" w:styleId="highlight">
    <w:name w:val="highlight"/>
    <w:basedOn w:val="DefaultParagraphFont"/>
    <w:rsid w:val="00891091"/>
  </w:style>
  <w:style w:type="character" w:customStyle="1" w:styleId="Heading2Char">
    <w:name w:val="Heading 2 Char"/>
    <w:basedOn w:val="DefaultParagraphFont"/>
    <w:link w:val="Heading2"/>
    <w:uiPriority w:val="9"/>
    <w:rsid w:val="00FF1092"/>
    <w:rPr>
      <w:sz w:val="32"/>
      <w:szCs w:val="32"/>
      <w:lang w:val="en-US"/>
    </w:rPr>
  </w:style>
  <w:style w:type="paragraph" w:styleId="Revision">
    <w:name w:val="Revision"/>
    <w:hidden/>
    <w:uiPriority w:val="99"/>
    <w:semiHidden/>
    <w:rsid w:val="000F22F6"/>
    <w:pPr>
      <w:spacing w:after="0" w:line="240" w:lineRule="auto"/>
    </w:pPr>
  </w:style>
  <w:style w:type="paragraph" w:styleId="ListParagraph">
    <w:name w:val="List Paragraph"/>
    <w:basedOn w:val="Normal"/>
    <w:uiPriority w:val="34"/>
    <w:qFormat/>
    <w:rsid w:val="001E4C11"/>
    <w:pPr>
      <w:ind w:left="720"/>
      <w:contextualSpacing/>
    </w:pPr>
  </w:style>
  <w:style w:type="character" w:styleId="UnresolvedMention">
    <w:name w:val="Unresolved Mention"/>
    <w:basedOn w:val="DefaultParagraphFont"/>
    <w:uiPriority w:val="99"/>
    <w:semiHidden/>
    <w:unhideWhenUsed/>
    <w:rsid w:val="00C66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2985">
      <w:bodyDiv w:val="1"/>
      <w:marLeft w:val="0"/>
      <w:marRight w:val="0"/>
      <w:marTop w:val="0"/>
      <w:marBottom w:val="0"/>
      <w:divBdr>
        <w:top w:val="none" w:sz="0" w:space="0" w:color="auto"/>
        <w:left w:val="none" w:sz="0" w:space="0" w:color="auto"/>
        <w:bottom w:val="none" w:sz="0" w:space="0" w:color="auto"/>
        <w:right w:val="none" w:sz="0" w:space="0" w:color="auto"/>
      </w:divBdr>
    </w:div>
    <w:div w:id="321084165">
      <w:bodyDiv w:val="1"/>
      <w:marLeft w:val="0"/>
      <w:marRight w:val="0"/>
      <w:marTop w:val="0"/>
      <w:marBottom w:val="0"/>
      <w:divBdr>
        <w:top w:val="none" w:sz="0" w:space="0" w:color="auto"/>
        <w:left w:val="none" w:sz="0" w:space="0" w:color="auto"/>
        <w:bottom w:val="none" w:sz="0" w:space="0" w:color="auto"/>
        <w:right w:val="none" w:sz="0" w:space="0" w:color="auto"/>
      </w:divBdr>
    </w:div>
    <w:div w:id="412243608">
      <w:bodyDiv w:val="1"/>
      <w:marLeft w:val="0"/>
      <w:marRight w:val="0"/>
      <w:marTop w:val="0"/>
      <w:marBottom w:val="0"/>
      <w:divBdr>
        <w:top w:val="none" w:sz="0" w:space="0" w:color="auto"/>
        <w:left w:val="none" w:sz="0" w:space="0" w:color="auto"/>
        <w:bottom w:val="none" w:sz="0" w:space="0" w:color="auto"/>
        <w:right w:val="none" w:sz="0" w:space="0" w:color="auto"/>
      </w:divBdr>
    </w:div>
    <w:div w:id="453452432">
      <w:bodyDiv w:val="1"/>
      <w:marLeft w:val="0"/>
      <w:marRight w:val="0"/>
      <w:marTop w:val="0"/>
      <w:marBottom w:val="0"/>
      <w:divBdr>
        <w:top w:val="none" w:sz="0" w:space="0" w:color="auto"/>
        <w:left w:val="none" w:sz="0" w:space="0" w:color="auto"/>
        <w:bottom w:val="none" w:sz="0" w:space="0" w:color="auto"/>
        <w:right w:val="none" w:sz="0" w:space="0" w:color="auto"/>
      </w:divBdr>
      <w:divsChild>
        <w:div w:id="72245673">
          <w:marLeft w:val="0"/>
          <w:marRight w:val="0"/>
          <w:marTop w:val="0"/>
          <w:marBottom w:val="0"/>
          <w:divBdr>
            <w:top w:val="none" w:sz="0" w:space="0" w:color="auto"/>
            <w:left w:val="none" w:sz="0" w:space="0" w:color="auto"/>
            <w:bottom w:val="none" w:sz="0" w:space="0" w:color="auto"/>
            <w:right w:val="none" w:sz="0" w:space="0" w:color="auto"/>
          </w:divBdr>
        </w:div>
        <w:div w:id="1212811081">
          <w:marLeft w:val="0"/>
          <w:marRight w:val="0"/>
          <w:marTop w:val="0"/>
          <w:marBottom w:val="0"/>
          <w:divBdr>
            <w:top w:val="none" w:sz="0" w:space="0" w:color="auto"/>
            <w:left w:val="none" w:sz="0" w:space="0" w:color="auto"/>
            <w:bottom w:val="none" w:sz="0" w:space="0" w:color="auto"/>
            <w:right w:val="none" w:sz="0" w:space="0" w:color="auto"/>
          </w:divBdr>
        </w:div>
        <w:div w:id="1912078623">
          <w:marLeft w:val="0"/>
          <w:marRight w:val="0"/>
          <w:marTop w:val="0"/>
          <w:marBottom w:val="0"/>
          <w:divBdr>
            <w:top w:val="none" w:sz="0" w:space="0" w:color="auto"/>
            <w:left w:val="none" w:sz="0" w:space="0" w:color="auto"/>
            <w:bottom w:val="none" w:sz="0" w:space="0" w:color="auto"/>
            <w:right w:val="none" w:sz="0" w:space="0" w:color="auto"/>
          </w:divBdr>
        </w:div>
        <w:div w:id="2010019267">
          <w:marLeft w:val="0"/>
          <w:marRight w:val="0"/>
          <w:marTop w:val="0"/>
          <w:marBottom w:val="0"/>
          <w:divBdr>
            <w:top w:val="none" w:sz="0" w:space="0" w:color="auto"/>
            <w:left w:val="none" w:sz="0" w:space="0" w:color="auto"/>
            <w:bottom w:val="none" w:sz="0" w:space="0" w:color="auto"/>
            <w:right w:val="none" w:sz="0" w:space="0" w:color="auto"/>
          </w:divBdr>
        </w:div>
      </w:divsChild>
    </w:div>
    <w:div w:id="518934220">
      <w:bodyDiv w:val="1"/>
      <w:marLeft w:val="0"/>
      <w:marRight w:val="0"/>
      <w:marTop w:val="0"/>
      <w:marBottom w:val="0"/>
      <w:divBdr>
        <w:top w:val="none" w:sz="0" w:space="0" w:color="auto"/>
        <w:left w:val="none" w:sz="0" w:space="0" w:color="auto"/>
        <w:bottom w:val="none" w:sz="0" w:space="0" w:color="auto"/>
        <w:right w:val="none" w:sz="0" w:space="0" w:color="auto"/>
      </w:divBdr>
      <w:divsChild>
        <w:div w:id="1056010519">
          <w:marLeft w:val="0"/>
          <w:marRight w:val="0"/>
          <w:marTop w:val="0"/>
          <w:marBottom w:val="0"/>
          <w:divBdr>
            <w:top w:val="none" w:sz="0" w:space="0" w:color="auto"/>
            <w:left w:val="none" w:sz="0" w:space="0" w:color="auto"/>
            <w:bottom w:val="none" w:sz="0" w:space="0" w:color="auto"/>
            <w:right w:val="none" w:sz="0" w:space="0" w:color="auto"/>
          </w:divBdr>
          <w:divsChild>
            <w:div w:id="178393418">
              <w:marLeft w:val="0"/>
              <w:marRight w:val="0"/>
              <w:marTop w:val="0"/>
              <w:marBottom w:val="0"/>
              <w:divBdr>
                <w:top w:val="none" w:sz="0" w:space="0" w:color="auto"/>
                <w:left w:val="none" w:sz="0" w:space="0" w:color="auto"/>
                <w:bottom w:val="none" w:sz="0" w:space="0" w:color="auto"/>
                <w:right w:val="none" w:sz="0" w:space="0" w:color="auto"/>
              </w:divBdr>
              <w:divsChild>
                <w:div w:id="1253276214">
                  <w:marLeft w:val="0"/>
                  <w:marRight w:val="0"/>
                  <w:marTop w:val="375"/>
                  <w:marBottom w:val="375"/>
                  <w:divBdr>
                    <w:top w:val="single" w:sz="2" w:space="0" w:color="000000"/>
                    <w:left w:val="single" w:sz="2" w:space="0" w:color="000000"/>
                    <w:bottom w:val="single" w:sz="2" w:space="0" w:color="000000"/>
                    <w:right w:val="single" w:sz="2" w:space="0" w:color="000000"/>
                  </w:divBdr>
                  <w:divsChild>
                    <w:div w:id="5015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27227">
          <w:marLeft w:val="0"/>
          <w:marRight w:val="0"/>
          <w:marTop w:val="0"/>
          <w:marBottom w:val="0"/>
          <w:divBdr>
            <w:top w:val="none" w:sz="0" w:space="0" w:color="auto"/>
            <w:left w:val="none" w:sz="0" w:space="0" w:color="auto"/>
            <w:bottom w:val="none" w:sz="0" w:space="0" w:color="auto"/>
            <w:right w:val="none" w:sz="0" w:space="0" w:color="auto"/>
          </w:divBdr>
          <w:divsChild>
            <w:div w:id="958144265">
              <w:marLeft w:val="0"/>
              <w:marRight w:val="0"/>
              <w:marTop w:val="0"/>
              <w:marBottom w:val="0"/>
              <w:divBdr>
                <w:top w:val="none" w:sz="0" w:space="0" w:color="auto"/>
                <w:left w:val="none" w:sz="0" w:space="0" w:color="auto"/>
                <w:bottom w:val="none" w:sz="0" w:space="0" w:color="auto"/>
                <w:right w:val="none" w:sz="0" w:space="0" w:color="auto"/>
              </w:divBdr>
              <w:divsChild>
                <w:div w:id="1292248288">
                  <w:marLeft w:val="0"/>
                  <w:marRight w:val="0"/>
                  <w:marTop w:val="375"/>
                  <w:marBottom w:val="375"/>
                  <w:divBdr>
                    <w:top w:val="single" w:sz="2" w:space="0" w:color="000000"/>
                    <w:left w:val="single" w:sz="2" w:space="0" w:color="000000"/>
                    <w:bottom w:val="single" w:sz="2" w:space="0" w:color="000000"/>
                    <w:right w:val="single" w:sz="2" w:space="0" w:color="000000"/>
                  </w:divBdr>
                  <w:divsChild>
                    <w:div w:id="315963535">
                      <w:marLeft w:val="0"/>
                      <w:marRight w:val="0"/>
                      <w:marTop w:val="0"/>
                      <w:marBottom w:val="0"/>
                      <w:divBdr>
                        <w:top w:val="none" w:sz="0" w:space="0" w:color="auto"/>
                        <w:left w:val="none" w:sz="0" w:space="0" w:color="auto"/>
                        <w:bottom w:val="none" w:sz="0" w:space="0" w:color="auto"/>
                        <w:right w:val="none" w:sz="0" w:space="0" w:color="auto"/>
                      </w:divBdr>
                      <w:divsChild>
                        <w:div w:id="1386300575">
                          <w:marLeft w:val="0"/>
                          <w:marRight w:val="0"/>
                          <w:marTop w:val="0"/>
                          <w:marBottom w:val="150"/>
                          <w:divBdr>
                            <w:top w:val="none" w:sz="0" w:space="0" w:color="auto"/>
                            <w:left w:val="none" w:sz="0" w:space="0" w:color="auto"/>
                            <w:bottom w:val="none" w:sz="0" w:space="0" w:color="auto"/>
                            <w:right w:val="none" w:sz="0" w:space="0" w:color="auto"/>
                          </w:divBdr>
                          <w:divsChild>
                            <w:div w:id="137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85150">
      <w:bodyDiv w:val="1"/>
      <w:marLeft w:val="0"/>
      <w:marRight w:val="0"/>
      <w:marTop w:val="0"/>
      <w:marBottom w:val="0"/>
      <w:divBdr>
        <w:top w:val="none" w:sz="0" w:space="0" w:color="auto"/>
        <w:left w:val="none" w:sz="0" w:space="0" w:color="auto"/>
        <w:bottom w:val="none" w:sz="0" w:space="0" w:color="auto"/>
        <w:right w:val="none" w:sz="0" w:space="0" w:color="auto"/>
      </w:divBdr>
      <w:divsChild>
        <w:div w:id="917327944">
          <w:marLeft w:val="0"/>
          <w:marRight w:val="0"/>
          <w:marTop w:val="0"/>
          <w:marBottom w:val="0"/>
          <w:divBdr>
            <w:top w:val="none" w:sz="0" w:space="0" w:color="auto"/>
            <w:left w:val="none" w:sz="0" w:space="0" w:color="auto"/>
            <w:bottom w:val="none" w:sz="0" w:space="0" w:color="auto"/>
            <w:right w:val="none" w:sz="0" w:space="0" w:color="auto"/>
          </w:divBdr>
          <w:divsChild>
            <w:div w:id="744180959">
              <w:marLeft w:val="0"/>
              <w:marRight w:val="0"/>
              <w:marTop w:val="0"/>
              <w:marBottom w:val="0"/>
              <w:divBdr>
                <w:top w:val="none" w:sz="0" w:space="0" w:color="auto"/>
                <w:left w:val="none" w:sz="0" w:space="0" w:color="auto"/>
                <w:bottom w:val="none" w:sz="0" w:space="0" w:color="auto"/>
                <w:right w:val="none" w:sz="0" w:space="0" w:color="auto"/>
              </w:divBdr>
              <w:divsChild>
                <w:div w:id="1056126387">
                  <w:marLeft w:val="0"/>
                  <w:marRight w:val="0"/>
                  <w:marTop w:val="375"/>
                  <w:marBottom w:val="375"/>
                  <w:divBdr>
                    <w:top w:val="single" w:sz="2" w:space="0" w:color="000000"/>
                    <w:left w:val="single" w:sz="2" w:space="0" w:color="000000"/>
                    <w:bottom w:val="single" w:sz="2" w:space="0" w:color="000000"/>
                    <w:right w:val="single" w:sz="2" w:space="0" w:color="000000"/>
                  </w:divBdr>
                  <w:divsChild>
                    <w:div w:id="2131823321">
                      <w:marLeft w:val="0"/>
                      <w:marRight w:val="0"/>
                      <w:marTop w:val="0"/>
                      <w:marBottom w:val="0"/>
                      <w:divBdr>
                        <w:top w:val="none" w:sz="0" w:space="0" w:color="auto"/>
                        <w:left w:val="none" w:sz="0" w:space="0" w:color="auto"/>
                        <w:bottom w:val="none" w:sz="0" w:space="0" w:color="auto"/>
                        <w:right w:val="none" w:sz="0" w:space="0" w:color="auto"/>
                      </w:divBdr>
                      <w:divsChild>
                        <w:div w:id="483014793">
                          <w:marLeft w:val="0"/>
                          <w:marRight w:val="0"/>
                          <w:marTop w:val="0"/>
                          <w:marBottom w:val="0"/>
                          <w:divBdr>
                            <w:top w:val="none" w:sz="0" w:space="0" w:color="auto"/>
                            <w:left w:val="none" w:sz="0" w:space="0" w:color="auto"/>
                            <w:bottom w:val="none" w:sz="0" w:space="0" w:color="auto"/>
                            <w:right w:val="none" w:sz="0" w:space="0" w:color="auto"/>
                          </w:divBdr>
                          <w:divsChild>
                            <w:div w:id="482047405">
                              <w:marLeft w:val="0"/>
                              <w:marRight w:val="0"/>
                              <w:marTop w:val="300"/>
                              <w:marBottom w:val="0"/>
                              <w:divBdr>
                                <w:top w:val="none" w:sz="0" w:space="0" w:color="auto"/>
                                <w:left w:val="none" w:sz="0" w:space="0" w:color="auto"/>
                                <w:bottom w:val="none" w:sz="0" w:space="0" w:color="auto"/>
                                <w:right w:val="none" w:sz="0" w:space="0" w:color="auto"/>
                              </w:divBdr>
                              <w:divsChild>
                                <w:div w:id="1385180290">
                                  <w:marLeft w:val="0"/>
                                  <w:marRight w:val="0"/>
                                  <w:marTop w:val="0"/>
                                  <w:marBottom w:val="0"/>
                                  <w:divBdr>
                                    <w:top w:val="none" w:sz="0" w:space="0" w:color="auto"/>
                                    <w:left w:val="none" w:sz="0" w:space="0" w:color="auto"/>
                                    <w:bottom w:val="none" w:sz="0" w:space="0" w:color="auto"/>
                                    <w:right w:val="none" w:sz="0" w:space="0" w:color="auto"/>
                                  </w:divBdr>
                                </w:div>
                              </w:divsChild>
                            </w:div>
                            <w:div w:id="1916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235606">
              <w:marLeft w:val="0"/>
              <w:marRight w:val="0"/>
              <w:marTop w:val="0"/>
              <w:marBottom w:val="0"/>
              <w:divBdr>
                <w:top w:val="none" w:sz="0" w:space="0" w:color="auto"/>
                <w:left w:val="none" w:sz="0" w:space="0" w:color="auto"/>
                <w:bottom w:val="none" w:sz="0" w:space="0" w:color="auto"/>
                <w:right w:val="none" w:sz="0" w:space="0" w:color="auto"/>
              </w:divBdr>
            </w:div>
          </w:divsChild>
        </w:div>
        <w:div w:id="964429110">
          <w:marLeft w:val="0"/>
          <w:marRight w:val="0"/>
          <w:marTop w:val="0"/>
          <w:marBottom w:val="0"/>
          <w:divBdr>
            <w:top w:val="none" w:sz="0" w:space="0" w:color="auto"/>
            <w:left w:val="none" w:sz="0" w:space="0" w:color="auto"/>
            <w:bottom w:val="none" w:sz="0" w:space="0" w:color="auto"/>
            <w:right w:val="none" w:sz="0" w:space="0" w:color="auto"/>
          </w:divBdr>
          <w:divsChild>
            <w:div w:id="1581794871">
              <w:marLeft w:val="0"/>
              <w:marRight w:val="0"/>
              <w:marTop w:val="0"/>
              <w:marBottom w:val="0"/>
              <w:divBdr>
                <w:top w:val="none" w:sz="0" w:space="0" w:color="auto"/>
                <w:left w:val="none" w:sz="0" w:space="0" w:color="auto"/>
                <w:bottom w:val="none" w:sz="0" w:space="0" w:color="auto"/>
                <w:right w:val="none" w:sz="0" w:space="0" w:color="auto"/>
              </w:divBdr>
              <w:divsChild>
                <w:div w:id="77099936">
                  <w:marLeft w:val="0"/>
                  <w:marRight w:val="0"/>
                  <w:marTop w:val="375"/>
                  <w:marBottom w:val="375"/>
                  <w:divBdr>
                    <w:top w:val="single" w:sz="2" w:space="0" w:color="000000"/>
                    <w:left w:val="single" w:sz="2" w:space="0" w:color="000000"/>
                    <w:bottom w:val="single" w:sz="2" w:space="0" w:color="000000"/>
                    <w:right w:val="single" w:sz="2" w:space="0" w:color="000000"/>
                  </w:divBdr>
                  <w:divsChild>
                    <w:div w:id="1857036927">
                      <w:marLeft w:val="0"/>
                      <w:marRight w:val="0"/>
                      <w:marTop w:val="0"/>
                      <w:marBottom w:val="0"/>
                      <w:divBdr>
                        <w:top w:val="none" w:sz="0" w:space="0" w:color="auto"/>
                        <w:left w:val="none" w:sz="0" w:space="0" w:color="auto"/>
                        <w:bottom w:val="none" w:sz="0" w:space="0" w:color="auto"/>
                        <w:right w:val="none" w:sz="0" w:space="0" w:color="auto"/>
                      </w:divBdr>
                      <w:divsChild>
                        <w:div w:id="327558336">
                          <w:marLeft w:val="0"/>
                          <w:marRight w:val="0"/>
                          <w:marTop w:val="0"/>
                          <w:marBottom w:val="0"/>
                          <w:divBdr>
                            <w:top w:val="none" w:sz="0" w:space="0" w:color="auto"/>
                            <w:left w:val="none" w:sz="0" w:space="0" w:color="auto"/>
                            <w:bottom w:val="none" w:sz="0" w:space="0" w:color="auto"/>
                            <w:right w:val="none" w:sz="0" w:space="0" w:color="auto"/>
                          </w:divBdr>
                          <w:divsChild>
                            <w:div w:id="1775246018">
                              <w:marLeft w:val="0"/>
                              <w:marRight w:val="0"/>
                              <w:marTop w:val="300"/>
                              <w:marBottom w:val="0"/>
                              <w:divBdr>
                                <w:top w:val="none" w:sz="0" w:space="0" w:color="auto"/>
                                <w:left w:val="none" w:sz="0" w:space="0" w:color="auto"/>
                                <w:bottom w:val="none" w:sz="0" w:space="0" w:color="auto"/>
                                <w:right w:val="none" w:sz="0" w:space="0" w:color="auto"/>
                              </w:divBdr>
                              <w:divsChild>
                                <w:div w:id="1395931666">
                                  <w:marLeft w:val="0"/>
                                  <w:marRight w:val="0"/>
                                  <w:marTop w:val="0"/>
                                  <w:marBottom w:val="0"/>
                                  <w:divBdr>
                                    <w:top w:val="none" w:sz="0" w:space="0" w:color="auto"/>
                                    <w:left w:val="none" w:sz="0" w:space="0" w:color="auto"/>
                                    <w:bottom w:val="none" w:sz="0" w:space="0" w:color="auto"/>
                                    <w:right w:val="none" w:sz="0" w:space="0" w:color="auto"/>
                                  </w:divBdr>
                                </w:div>
                              </w:divsChild>
                            </w:div>
                            <w:div w:id="21020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0079">
          <w:marLeft w:val="0"/>
          <w:marRight w:val="0"/>
          <w:marTop w:val="0"/>
          <w:marBottom w:val="0"/>
          <w:divBdr>
            <w:top w:val="none" w:sz="0" w:space="0" w:color="auto"/>
            <w:left w:val="none" w:sz="0" w:space="0" w:color="auto"/>
            <w:bottom w:val="none" w:sz="0" w:space="0" w:color="auto"/>
            <w:right w:val="none" w:sz="0" w:space="0" w:color="auto"/>
          </w:divBdr>
          <w:divsChild>
            <w:div w:id="1031105956">
              <w:marLeft w:val="0"/>
              <w:marRight w:val="0"/>
              <w:marTop w:val="0"/>
              <w:marBottom w:val="0"/>
              <w:divBdr>
                <w:top w:val="none" w:sz="0" w:space="0" w:color="auto"/>
                <w:left w:val="none" w:sz="0" w:space="0" w:color="auto"/>
                <w:bottom w:val="none" w:sz="0" w:space="0" w:color="auto"/>
                <w:right w:val="none" w:sz="0" w:space="0" w:color="auto"/>
              </w:divBdr>
              <w:divsChild>
                <w:div w:id="192160999">
                  <w:marLeft w:val="0"/>
                  <w:marRight w:val="0"/>
                  <w:marTop w:val="375"/>
                  <w:marBottom w:val="375"/>
                  <w:divBdr>
                    <w:top w:val="single" w:sz="2" w:space="0" w:color="000000"/>
                    <w:left w:val="single" w:sz="2" w:space="0" w:color="000000"/>
                    <w:bottom w:val="single" w:sz="2" w:space="0" w:color="000000"/>
                    <w:right w:val="single" w:sz="2" w:space="0" w:color="000000"/>
                  </w:divBdr>
                  <w:divsChild>
                    <w:div w:id="1292976319">
                      <w:marLeft w:val="0"/>
                      <w:marRight w:val="0"/>
                      <w:marTop w:val="0"/>
                      <w:marBottom w:val="0"/>
                      <w:divBdr>
                        <w:top w:val="none" w:sz="0" w:space="0" w:color="auto"/>
                        <w:left w:val="none" w:sz="0" w:space="0" w:color="auto"/>
                        <w:bottom w:val="none" w:sz="0" w:space="0" w:color="auto"/>
                        <w:right w:val="none" w:sz="0" w:space="0" w:color="auto"/>
                      </w:divBdr>
                      <w:divsChild>
                        <w:div w:id="1482503360">
                          <w:marLeft w:val="0"/>
                          <w:marRight w:val="0"/>
                          <w:marTop w:val="0"/>
                          <w:marBottom w:val="0"/>
                          <w:divBdr>
                            <w:top w:val="none" w:sz="0" w:space="0" w:color="auto"/>
                            <w:left w:val="none" w:sz="0" w:space="0" w:color="auto"/>
                            <w:bottom w:val="none" w:sz="0" w:space="0" w:color="auto"/>
                            <w:right w:val="none" w:sz="0" w:space="0" w:color="auto"/>
                          </w:divBdr>
                          <w:divsChild>
                            <w:div w:id="934678719">
                              <w:marLeft w:val="0"/>
                              <w:marRight w:val="0"/>
                              <w:marTop w:val="0"/>
                              <w:marBottom w:val="0"/>
                              <w:divBdr>
                                <w:top w:val="none" w:sz="0" w:space="0" w:color="auto"/>
                                <w:left w:val="none" w:sz="0" w:space="0" w:color="auto"/>
                                <w:bottom w:val="none" w:sz="0" w:space="0" w:color="auto"/>
                                <w:right w:val="none" w:sz="0" w:space="0" w:color="auto"/>
                              </w:divBdr>
                            </w:div>
                            <w:div w:id="1785877482">
                              <w:marLeft w:val="0"/>
                              <w:marRight w:val="0"/>
                              <w:marTop w:val="300"/>
                              <w:marBottom w:val="0"/>
                              <w:divBdr>
                                <w:top w:val="none" w:sz="0" w:space="0" w:color="auto"/>
                                <w:left w:val="none" w:sz="0" w:space="0" w:color="auto"/>
                                <w:bottom w:val="none" w:sz="0" w:space="0" w:color="auto"/>
                                <w:right w:val="none" w:sz="0" w:space="0" w:color="auto"/>
                              </w:divBdr>
                              <w:divsChild>
                                <w:div w:id="17711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82308">
              <w:marLeft w:val="0"/>
              <w:marRight w:val="0"/>
              <w:marTop w:val="0"/>
              <w:marBottom w:val="0"/>
              <w:divBdr>
                <w:top w:val="none" w:sz="0" w:space="0" w:color="auto"/>
                <w:left w:val="none" w:sz="0" w:space="0" w:color="auto"/>
                <w:bottom w:val="none" w:sz="0" w:space="0" w:color="auto"/>
                <w:right w:val="none" w:sz="0" w:space="0" w:color="auto"/>
              </w:divBdr>
            </w:div>
          </w:divsChild>
        </w:div>
        <w:div w:id="1614750559">
          <w:marLeft w:val="0"/>
          <w:marRight w:val="0"/>
          <w:marTop w:val="0"/>
          <w:marBottom w:val="0"/>
          <w:divBdr>
            <w:top w:val="none" w:sz="0" w:space="0" w:color="auto"/>
            <w:left w:val="none" w:sz="0" w:space="0" w:color="auto"/>
            <w:bottom w:val="none" w:sz="0" w:space="0" w:color="auto"/>
            <w:right w:val="none" w:sz="0" w:space="0" w:color="auto"/>
          </w:divBdr>
          <w:divsChild>
            <w:div w:id="1372925454">
              <w:marLeft w:val="0"/>
              <w:marRight w:val="0"/>
              <w:marTop w:val="0"/>
              <w:marBottom w:val="0"/>
              <w:divBdr>
                <w:top w:val="none" w:sz="0" w:space="0" w:color="auto"/>
                <w:left w:val="none" w:sz="0" w:space="0" w:color="auto"/>
                <w:bottom w:val="none" w:sz="0" w:space="0" w:color="auto"/>
                <w:right w:val="none" w:sz="0" w:space="0" w:color="auto"/>
              </w:divBdr>
              <w:divsChild>
                <w:div w:id="2074035344">
                  <w:marLeft w:val="0"/>
                  <w:marRight w:val="0"/>
                  <w:marTop w:val="375"/>
                  <w:marBottom w:val="375"/>
                  <w:divBdr>
                    <w:top w:val="single" w:sz="2" w:space="0" w:color="000000"/>
                    <w:left w:val="single" w:sz="2" w:space="0" w:color="000000"/>
                    <w:bottom w:val="single" w:sz="2" w:space="0" w:color="000000"/>
                    <w:right w:val="single" w:sz="2" w:space="0" w:color="000000"/>
                  </w:divBdr>
                  <w:divsChild>
                    <w:div w:id="924845493">
                      <w:marLeft w:val="0"/>
                      <w:marRight w:val="0"/>
                      <w:marTop w:val="0"/>
                      <w:marBottom w:val="0"/>
                      <w:divBdr>
                        <w:top w:val="none" w:sz="0" w:space="0" w:color="auto"/>
                        <w:left w:val="none" w:sz="0" w:space="0" w:color="auto"/>
                        <w:bottom w:val="none" w:sz="0" w:space="0" w:color="auto"/>
                        <w:right w:val="none" w:sz="0" w:space="0" w:color="auto"/>
                      </w:divBdr>
                      <w:divsChild>
                        <w:div w:id="756249923">
                          <w:marLeft w:val="0"/>
                          <w:marRight w:val="0"/>
                          <w:marTop w:val="0"/>
                          <w:marBottom w:val="0"/>
                          <w:divBdr>
                            <w:top w:val="none" w:sz="0" w:space="0" w:color="auto"/>
                            <w:left w:val="none" w:sz="0" w:space="0" w:color="auto"/>
                            <w:bottom w:val="none" w:sz="0" w:space="0" w:color="auto"/>
                            <w:right w:val="none" w:sz="0" w:space="0" w:color="auto"/>
                          </w:divBdr>
                          <w:divsChild>
                            <w:div w:id="682320508">
                              <w:marLeft w:val="0"/>
                              <w:marRight w:val="0"/>
                              <w:marTop w:val="0"/>
                              <w:marBottom w:val="0"/>
                              <w:divBdr>
                                <w:top w:val="none" w:sz="0" w:space="0" w:color="auto"/>
                                <w:left w:val="none" w:sz="0" w:space="0" w:color="auto"/>
                                <w:bottom w:val="none" w:sz="0" w:space="0" w:color="auto"/>
                                <w:right w:val="none" w:sz="0" w:space="0" w:color="auto"/>
                              </w:divBdr>
                            </w:div>
                            <w:div w:id="2045789980">
                              <w:marLeft w:val="0"/>
                              <w:marRight w:val="0"/>
                              <w:marTop w:val="300"/>
                              <w:marBottom w:val="0"/>
                              <w:divBdr>
                                <w:top w:val="none" w:sz="0" w:space="0" w:color="auto"/>
                                <w:left w:val="none" w:sz="0" w:space="0" w:color="auto"/>
                                <w:bottom w:val="none" w:sz="0" w:space="0" w:color="auto"/>
                                <w:right w:val="none" w:sz="0" w:space="0" w:color="auto"/>
                              </w:divBdr>
                              <w:divsChild>
                                <w:div w:id="12313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16015">
              <w:marLeft w:val="0"/>
              <w:marRight w:val="0"/>
              <w:marTop w:val="0"/>
              <w:marBottom w:val="0"/>
              <w:divBdr>
                <w:top w:val="none" w:sz="0" w:space="0" w:color="auto"/>
                <w:left w:val="none" w:sz="0" w:space="0" w:color="auto"/>
                <w:bottom w:val="none" w:sz="0" w:space="0" w:color="auto"/>
                <w:right w:val="none" w:sz="0" w:space="0" w:color="auto"/>
              </w:divBdr>
            </w:div>
          </w:divsChild>
        </w:div>
        <w:div w:id="1779982900">
          <w:marLeft w:val="0"/>
          <w:marRight w:val="0"/>
          <w:marTop w:val="0"/>
          <w:marBottom w:val="0"/>
          <w:divBdr>
            <w:top w:val="none" w:sz="0" w:space="0" w:color="auto"/>
            <w:left w:val="none" w:sz="0" w:space="0" w:color="auto"/>
            <w:bottom w:val="none" w:sz="0" w:space="0" w:color="auto"/>
            <w:right w:val="none" w:sz="0" w:space="0" w:color="auto"/>
          </w:divBdr>
          <w:divsChild>
            <w:div w:id="378748178">
              <w:marLeft w:val="0"/>
              <w:marRight w:val="0"/>
              <w:marTop w:val="0"/>
              <w:marBottom w:val="0"/>
              <w:divBdr>
                <w:top w:val="none" w:sz="0" w:space="0" w:color="auto"/>
                <w:left w:val="none" w:sz="0" w:space="0" w:color="auto"/>
                <w:bottom w:val="none" w:sz="0" w:space="0" w:color="auto"/>
                <w:right w:val="none" w:sz="0" w:space="0" w:color="auto"/>
              </w:divBdr>
              <w:divsChild>
                <w:div w:id="1125856971">
                  <w:marLeft w:val="0"/>
                  <w:marRight w:val="0"/>
                  <w:marTop w:val="375"/>
                  <w:marBottom w:val="375"/>
                  <w:divBdr>
                    <w:top w:val="single" w:sz="2" w:space="0" w:color="000000"/>
                    <w:left w:val="single" w:sz="2" w:space="0" w:color="000000"/>
                    <w:bottom w:val="single" w:sz="2" w:space="0" w:color="000000"/>
                    <w:right w:val="single" w:sz="2" w:space="0" w:color="000000"/>
                  </w:divBdr>
                  <w:divsChild>
                    <w:div w:id="106970451">
                      <w:marLeft w:val="0"/>
                      <w:marRight w:val="0"/>
                      <w:marTop w:val="0"/>
                      <w:marBottom w:val="0"/>
                      <w:divBdr>
                        <w:top w:val="none" w:sz="0" w:space="0" w:color="auto"/>
                        <w:left w:val="none" w:sz="0" w:space="0" w:color="auto"/>
                        <w:bottom w:val="none" w:sz="0" w:space="0" w:color="auto"/>
                        <w:right w:val="none" w:sz="0" w:space="0" w:color="auto"/>
                      </w:divBdr>
                      <w:divsChild>
                        <w:div w:id="1121070910">
                          <w:marLeft w:val="0"/>
                          <w:marRight w:val="0"/>
                          <w:marTop w:val="0"/>
                          <w:marBottom w:val="150"/>
                          <w:divBdr>
                            <w:top w:val="none" w:sz="0" w:space="0" w:color="auto"/>
                            <w:left w:val="none" w:sz="0" w:space="0" w:color="auto"/>
                            <w:bottom w:val="none" w:sz="0" w:space="0" w:color="auto"/>
                            <w:right w:val="none" w:sz="0" w:space="0" w:color="auto"/>
                          </w:divBdr>
                          <w:divsChild>
                            <w:div w:id="13273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202983">
          <w:marLeft w:val="0"/>
          <w:marRight w:val="0"/>
          <w:marTop w:val="0"/>
          <w:marBottom w:val="0"/>
          <w:divBdr>
            <w:top w:val="none" w:sz="0" w:space="0" w:color="auto"/>
            <w:left w:val="none" w:sz="0" w:space="0" w:color="auto"/>
            <w:bottom w:val="none" w:sz="0" w:space="0" w:color="auto"/>
            <w:right w:val="none" w:sz="0" w:space="0" w:color="auto"/>
          </w:divBdr>
          <w:divsChild>
            <w:div w:id="833572015">
              <w:marLeft w:val="0"/>
              <w:marRight w:val="0"/>
              <w:marTop w:val="0"/>
              <w:marBottom w:val="0"/>
              <w:divBdr>
                <w:top w:val="none" w:sz="0" w:space="0" w:color="auto"/>
                <w:left w:val="none" w:sz="0" w:space="0" w:color="auto"/>
                <w:bottom w:val="none" w:sz="0" w:space="0" w:color="auto"/>
                <w:right w:val="none" w:sz="0" w:space="0" w:color="auto"/>
              </w:divBdr>
              <w:divsChild>
                <w:div w:id="1008485682">
                  <w:marLeft w:val="0"/>
                  <w:marRight w:val="0"/>
                  <w:marTop w:val="375"/>
                  <w:marBottom w:val="375"/>
                  <w:divBdr>
                    <w:top w:val="single" w:sz="2" w:space="0" w:color="000000"/>
                    <w:left w:val="single" w:sz="2" w:space="0" w:color="000000"/>
                    <w:bottom w:val="single" w:sz="2" w:space="0" w:color="000000"/>
                    <w:right w:val="single" w:sz="2" w:space="0" w:color="000000"/>
                  </w:divBdr>
                  <w:divsChild>
                    <w:div w:id="224025738">
                      <w:marLeft w:val="0"/>
                      <w:marRight w:val="0"/>
                      <w:marTop w:val="0"/>
                      <w:marBottom w:val="0"/>
                      <w:divBdr>
                        <w:top w:val="none" w:sz="0" w:space="0" w:color="auto"/>
                        <w:left w:val="none" w:sz="0" w:space="0" w:color="auto"/>
                        <w:bottom w:val="none" w:sz="0" w:space="0" w:color="auto"/>
                        <w:right w:val="none" w:sz="0" w:space="0" w:color="auto"/>
                      </w:divBdr>
                      <w:divsChild>
                        <w:div w:id="784616470">
                          <w:marLeft w:val="0"/>
                          <w:marRight w:val="0"/>
                          <w:marTop w:val="0"/>
                          <w:marBottom w:val="0"/>
                          <w:divBdr>
                            <w:top w:val="none" w:sz="0" w:space="0" w:color="auto"/>
                            <w:left w:val="none" w:sz="0" w:space="0" w:color="auto"/>
                            <w:bottom w:val="none" w:sz="0" w:space="0" w:color="auto"/>
                            <w:right w:val="none" w:sz="0" w:space="0" w:color="auto"/>
                          </w:divBdr>
                          <w:divsChild>
                            <w:div w:id="1213345586">
                              <w:marLeft w:val="0"/>
                              <w:marRight w:val="0"/>
                              <w:marTop w:val="0"/>
                              <w:marBottom w:val="0"/>
                              <w:divBdr>
                                <w:top w:val="none" w:sz="0" w:space="0" w:color="auto"/>
                                <w:left w:val="none" w:sz="0" w:space="0" w:color="auto"/>
                                <w:bottom w:val="none" w:sz="0" w:space="0" w:color="auto"/>
                                <w:right w:val="none" w:sz="0" w:space="0" w:color="auto"/>
                              </w:divBdr>
                            </w:div>
                            <w:div w:id="1887327109">
                              <w:marLeft w:val="0"/>
                              <w:marRight w:val="0"/>
                              <w:marTop w:val="300"/>
                              <w:marBottom w:val="0"/>
                              <w:divBdr>
                                <w:top w:val="none" w:sz="0" w:space="0" w:color="auto"/>
                                <w:left w:val="none" w:sz="0" w:space="0" w:color="auto"/>
                                <w:bottom w:val="none" w:sz="0" w:space="0" w:color="auto"/>
                                <w:right w:val="none" w:sz="0" w:space="0" w:color="auto"/>
                              </w:divBdr>
                              <w:divsChild>
                                <w:div w:id="9256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011">
              <w:marLeft w:val="0"/>
              <w:marRight w:val="0"/>
              <w:marTop w:val="0"/>
              <w:marBottom w:val="0"/>
              <w:divBdr>
                <w:top w:val="none" w:sz="0" w:space="0" w:color="auto"/>
                <w:left w:val="none" w:sz="0" w:space="0" w:color="auto"/>
                <w:bottom w:val="none" w:sz="0" w:space="0" w:color="auto"/>
                <w:right w:val="none" w:sz="0" w:space="0" w:color="auto"/>
              </w:divBdr>
            </w:div>
          </w:divsChild>
        </w:div>
        <w:div w:id="1950237902">
          <w:marLeft w:val="0"/>
          <w:marRight w:val="0"/>
          <w:marTop w:val="0"/>
          <w:marBottom w:val="0"/>
          <w:divBdr>
            <w:top w:val="none" w:sz="0" w:space="0" w:color="auto"/>
            <w:left w:val="none" w:sz="0" w:space="0" w:color="auto"/>
            <w:bottom w:val="none" w:sz="0" w:space="0" w:color="auto"/>
            <w:right w:val="none" w:sz="0" w:space="0" w:color="auto"/>
          </w:divBdr>
          <w:divsChild>
            <w:div w:id="78908677">
              <w:marLeft w:val="0"/>
              <w:marRight w:val="0"/>
              <w:marTop w:val="0"/>
              <w:marBottom w:val="0"/>
              <w:divBdr>
                <w:top w:val="none" w:sz="0" w:space="0" w:color="auto"/>
                <w:left w:val="none" w:sz="0" w:space="0" w:color="auto"/>
                <w:bottom w:val="none" w:sz="0" w:space="0" w:color="auto"/>
                <w:right w:val="none" w:sz="0" w:space="0" w:color="auto"/>
              </w:divBdr>
              <w:divsChild>
                <w:div w:id="1582714759">
                  <w:marLeft w:val="0"/>
                  <w:marRight w:val="0"/>
                  <w:marTop w:val="375"/>
                  <w:marBottom w:val="375"/>
                  <w:divBdr>
                    <w:top w:val="single" w:sz="2" w:space="0" w:color="000000"/>
                    <w:left w:val="single" w:sz="2" w:space="0" w:color="000000"/>
                    <w:bottom w:val="single" w:sz="2" w:space="0" w:color="000000"/>
                    <w:right w:val="single" w:sz="2" w:space="0" w:color="000000"/>
                  </w:divBdr>
                  <w:divsChild>
                    <w:div w:id="20290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2925">
      <w:bodyDiv w:val="1"/>
      <w:marLeft w:val="0"/>
      <w:marRight w:val="0"/>
      <w:marTop w:val="0"/>
      <w:marBottom w:val="0"/>
      <w:divBdr>
        <w:top w:val="none" w:sz="0" w:space="0" w:color="auto"/>
        <w:left w:val="none" w:sz="0" w:space="0" w:color="auto"/>
        <w:bottom w:val="none" w:sz="0" w:space="0" w:color="auto"/>
        <w:right w:val="none" w:sz="0" w:space="0" w:color="auto"/>
      </w:divBdr>
      <w:divsChild>
        <w:div w:id="96563504">
          <w:marLeft w:val="0"/>
          <w:marRight w:val="0"/>
          <w:marTop w:val="0"/>
          <w:marBottom w:val="0"/>
          <w:divBdr>
            <w:top w:val="none" w:sz="0" w:space="0" w:color="auto"/>
            <w:left w:val="none" w:sz="0" w:space="0" w:color="auto"/>
            <w:bottom w:val="none" w:sz="0" w:space="0" w:color="auto"/>
            <w:right w:val="none" w:sz="0" w:space="0" w:color="auto"/>
          </w:divBdr>
          <w:divsChild>
            <w:div w:id="960497912">
              <w:marLeft w:val="0"/>
              <w:marRight w:val="0"/>
              <w:marTop w:val="0"/>
              <w:marBottom w:val="0"/>
              <w:divBdr>
                <w:top w:val="none" w:sz="0" w:space="0" w:color="auto"/>
                <w:left w:val="none" w:sz="0" w:space="0" w:color="auto"/>
                <w:bottom w:val="none" w:sz="0" w:space="0" w:color="auto"/>
                <w:right w:val="none" w:sz="0" w:space="0" w:color="auto"/>
              </w:divBdr>
            </w:div>
            <w:div w:id="1404178737">
              <w:marLeft w:val="0"/>
              <w:marRight w:val="0"/>
              <w:marTop w:val="0"/>
              <w:marBottom w:val="0"/>
              <w:divBdr>
                <w:top w:val="none" w:sz="0" w:space="0" w:color="auto"/>
                <w:left w:val="none" w:sz="0" w:space="0" w:color="auto"/>
                <w:bottom w:val="none" w:sz="0" w:space="0" w:color="auto"/>
                <w:right w:val="none" w:sz="0" w:space="0" w:color="auto"/>
              </w:divBdr>
              <w:divsChild>
                <w:div w:id="956913349">
                  <w:marLeft w:val="0"/>
                  <w:marRight w:val="0"/>
                  <w:marTop w:val="375"/>
                  <w:marBottom w:val="375"/>
                  <w:divBdr>
                    <w:top w:val="single" w:sz="2" w:space="0" w:color="000000"/>
                    <w:left w:val="single" w:sz="2" w:space="0" w:color="000000"/>
                    <w:bottom w:val="single" w:sz="2" w:space="0" w:color="000000"/>
                    <w:right w:val="single" w:sz="2" w:space="0" w:color="000000"/>
                  </w:divBdr>
                  <w:divsChild>
                    <w:div w:id="565141686">
                      <w:marLeft w:val="0"/>
                      <w:marRight w:val="0"/>
                      <w:marTop w:val="0"/>
                      <w:marBottom w:val="0"/>
                      <w:divBdr>
                        <w:top w:val="none" w:sz="0" w:space="0" w:color="auto"/>
                        <w:left w:val="none" w:sz="0" w:space="0" w:color="auto"/>
                        <w:bottom w:val="none" w:sz="0" w:space="0" w:color="auto"/>
                        <w:right w:val="none" w:sz="0" w:space="0" w:color="auto"/>
                      </w:divBdr>
                      <w:divsChild>
                        <w:div w:id="246770967">
                          <w:marLeft w:val="0"/>
                          <w:marRight w:val="0"/>
                          <w:marTop w:val="0"/>
                          <w:marBottom w:val="0"/>
                          <w:divBdr>
                            <w:top w:val="none" w:sz="0" w:space="0" w:color="auto"/>
                            <w:left w:val="none" w:sz="0" w:space="0" w:color="auto"/>
                            <w:bottom w:val="none" w:sz="0" w:space="0" w:color="auto"/>
                            <w:right w:val="none" w:sz="0" w:space="0" w:color="auto"/>
                          </w:divBdr>
                          <w:divsChild>
                            <w:div w:id="161970111">
                              <w:marLeft w:val="0"/>
                              <w:marRight w:val="0"/>
                              <w:marTop w:val="300"/>
                              <w:marBottom w:val="0"/>
                              <w:divBdr>
                                <w:top w:val="none" w:sz="0" w:space="0" w:color="auto"/>
                                <w:left w:val="none" w:sz="0" w:space="0" w:color="auto"/>
                                <w:bottom w:val="none" w:sz="0" w:space="0" w:color="auto"/>
                                <w:right w:val="none" w:sz="0" w:space="0" w:color="auto"/>
                              </w:divBdr>
                              <w:divsChild>
                                <w:div w:id="229730845">
                                  <w:marLeft w:val="0"/>
                                  <w:marRight w:val="0"/>
                                  <w:marTop w:val="0"/>
                                  <w:marBottom w:val="0"/>
                                  <w:divBdr>
                                    <w:top w:val="none" w:sz="0" w:space="0" w:color="auto"/>
                                    <w:left w:val="none" w:sz="0" w:space="0" w:color="auto"/>
                                    <w:bottom w:val="none" w:sz="0" w:space="0" w:color="auto"/>
                                    <w:right w:val="none" w:sz="0" w:space="0" w:color="auto"/>
                                  </w:divBdr>
                                </w:div>
                              </w:divsChild>
                            </w:div>
                            <w:div w:id="9961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1623">
          <w:marLeft w:val="0"/>
          <w:marRight w:val="0"/>
          <w:marTop w:val="0"/>
          <w:marBottom w:val="0"/>
          <w:divBdr>
            <w:top w:val="none" w:sz="0" w:space="0" w:color="auto"/>
            <w:left w:val="none" w:sz="0" w:space="0" w:color="auto"/>
            <w:bottom w:val="none" w:sz="0" w:space="0" w:color="auto"/>
            <w:right w:val="none" w:sz="0" w:space="0" w:color="auto"/>
          </w:divBdr>
          <w:divsChild>
            <w:div w:id="1645813245">
              <w:marLeft w:val="0"/>
              <w:marRight w:val="0"/>
              <w:marTop w:val="0"/>
              <w:marBottom w:val="0"/>
              <w:divBdr>
                <w:top w:val="none" w:sz="0" w:space="0" w:color="auto"/>
                <w:left w:val="none" w:sz="0" w:space="0" w:color="auto"/>
                <w:bottom w:val="none" w:sz="0" w:space="0" w:color="auto"/>
                <w:right w:val="none" w:sz="0" w:space="0" w:color="auto"/>
              </w:divBdr>
              <w:divsChild>
                <w:div w:id="1146164798">
                  <w:marLeft w:val="0"/>
                  <w:marRight w:val="0"/>
                  <w:marTop w:val="375"/>
                  <w:marBottom w:val="375"/>
                  <w:divBdr>
                    <w:top w:val="single" w:sz="2" w:space="0" w:color="000000"/>
                    <w:left w:val="single" w:sz="2" w:space="0" w:color="000000"/>
                    <w:bottom w:val="single" w:sz="2" w:space="0" w:color="000000"/>
                    <w:right w:val="single" w:sz="2" w:space="0" w:color="000000"/>
                  </w:divBdr>
                  <w:divsChild>
                    <w:div w:id="932514785">
                      <w:marLeft w:val="0"/>
                      <w:marRight w:val="0"/>
                      <w:marTop w:val="0"/>
                      <w:marBottom w:val="0"/>
                      <w:divBdr>
                        <w:top w:val="none" w:sz="0" w:space="0" w:color="auto"/>
                        <w:left w:val="none" w:sz="0" w:space="0" w:color="auto"/>
                        <w:bottom w:val="none" w:sz="0" w:space="0" w:color="auto"/>
                        <w:right w:val="none" w:sz="0" w:space="0" w:color="auto"/>
                      </w:divBdr>
                      <w:divsChild>
                        <w:div w:id="295186146">
                          <w:marLeft w:val="0"/>
                          <w:marRight w:val="0"/>
                          <w:marTop w:val="0"/>
                          <w:marBottom w:val="0"/>
                          <w:divBdr>
                            <w:top w:val="none" w:sz="0" w:space="0" w:color="auto"/>
                            <w:left w:val="none" w:sz="0" w:space="0" w:color="auto"/>
                            <w:bottom w:val="none" w:sz="0" w:space="0" w:color="auto"/>
                            <w:right w:val="none" w:sz="0" w:space="0" w:color="auto"/>
                          </w:divBdr>
                          <w:divsChild>
                            <w:div w:id="1818376587">
                              <w:marLeft w:val="0"/>
                              <w:marRight w:val="0"/>
                              <w:marTop w:val="300"/>
                              <w:marBottom w:val="0"/>
                              <w:divBdr>
                                <w:top w:val="none" w:sz="0" w:space="0" w:color="auto"/>
                                <w:left w:val="none" w:sz="0" w:space="0" w:color="auto"/>
                                <w:bottom w:val="none" w:sz="0" w:space="0" w:color="auto"/>
                                <w:right w:val="none" w:sz="0" w:space="0" w:color="auto"/>
                              </w:divBdr>
                              <w:divsChild>
                                <w:div w:id="2055883824">
                                  <w:marLeft w:val="0"/>
                                  <w:marRight w:val="0"/>
                                  <w:marTop w:val="0"/>
                                  <w:marBottom w:val="0"/>
                                  <w:divBdr>
                                    <w:top w:val="none" w:sz="0" w:space="0" w:color="auto"/>
                                    <w:left w:val="none" w:sz="0" w:space="0" w:color="auto"/>
                                    <w:bottom w:val="none" w:sz="0" w:space="0" w:color="auto"/>
                                    <w:right w:val="none" w:sz="0" w:space="0" w:color="auto"/>
                                  </w:divBdr>
                                </w:div>
                              </w:divsChild>
                            </w:div>
                            <w:div w:id="20629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8669">
          <w:marLeft w:val="0"/>
          <w:marRight w:val="0"/>
          <w:marTop w:val="0"/>
          <w:marBottom w:val="0"/>
          <w:divBdr>
            <w:top w:val="none" w:sz="0" w:space="0" w:color="auto"/>
            <w:left w:val="none" w:sz="0" w:space="0" w:color="auto"/>
            <w:bottom w:val="none" w:sz="0" w:space="0" w:color="auto"/>
            <w:right w:val="none" w:sz="0" w:space="0" w:color="auto"/>
          </w:divBdr>
          <w:divsChild>
            <w:div w:id="887687656">
              <w:marLeft w:val="0"/>
              <w:marRight w:val="0"/>
              <w:marTop w:val="0"/>
              <w:marBottom w:val="0"/>
              <w:divBdr>
                <w:top w:val="none" w:sz="0" w:space="0" w:color="auto"/>
                <w:left w:val="none" w:sz="0" w:space="0" w:color="auto"/>
                <w:bottom w:val="none" w:sz="0" w:space="0" w:color="auto"/>
                <w:right w:val="none" w:sz="0" w:space="0" w:color="auto"/>
              </w:divBdr>
              <w:divsChild>
                <w:div w:id="1925603089">
                  <w:marLeft w:val="0"/>
                  <w:marRight w:val="0"/>
                  <w:marTop w:val="375"/>
                  <w:marBottom w:val="375"/>
                  <w:divBdr>
                    <w:top w:val="single" w:sz="2" w:space="0" w:color="000000"/>
                    <w:left w:val="single" w:sz="2" w:space="0" w:color="000000"/>
                    <w:bottom w:val="single" w:sz="2" w:space="0" w:color="000000"/>
                    <w:right w:val="single" w:sz="2" w:space="0" w:color="000000"/>
                  </w:divBdr>
                  <w:divsChild>
                    <w:div w:id="1548646441">
                      <w:marLeft w:val="0"/>
                      <w:marRight w:val="0"/>
                      <w:marTop w:val="0"/>
                      <w:marBottom w:val="0"/>
                      <w:divBdr>
                        <w:top w:val="none" w:sz="0" w:space="0" w:color="auto"/>
                        <w:left w:val="none" w:sz="0" w:space="0" w:color="auto"/>
                        <w:bottom w:val="none" w:sz="0" w:space="0" w:color="auto"/>
                        <w:right w:val="none" w:sz="0" w:space="0" w:color="auto"/>
                      </w:divBdr>
                      <w:divsChild>
                        <w:div w:id="1245995888">
                          <w:marLeft w:val="0"/>
                          <w:marRight w:val="0"/>
                          <w:marTop w:val="0"/>
                          <w:marBottom w:val="150"/>
                          <w:divBdr>
                            <w:top w:val="none" w:sz="0" w:space="0" w:color="auto"/>
                            <w:left w:val="none" w:sz="0" w:space="0" w:color="auto"/>
                            <w:bottom w:val="none" w:sz="0" w:space="0" w:color="auto"/>
                            <w:right w:val="none" w:sz="0" w:space="0" w:color="auto"/>
                          </w:divBdr>
                          <w:divsChild>
                            <w:div w:id="4678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32233">
          <w:marLeft w:val="0"/>
          <w:marRight w:val="0"/>
          <w:marTop w:val="0"/>
          <w:marBottom w:val="0"/>
          <w:divBdr>
            <w:top w:val="none" w:sz="0" w:space="0" w:color="auto"/>
            <w:left w:val="none" w:sz="0" w:space="0" w:color="auto"/>
            <w:bottom w:val="none" w:sz="0" w:space="0" w:color="auto"/>
            <w:right w:val="none" w:sz="0" w:space="0" w:color="auto"/>
          </w:divBdr>
          <w:divsChild>
            <w:div w:id="134415406">
              <w:marLeft w:val="0"/>
              <w:marRight w:val="0"/>
              <w:marTop w:val="0"/>
              <w:marBottom w:val="0"/>
              <w:divBdr>
                <w:top w:val="none" w:sz="0" w:space="0" w:color="auto"/>
                <w:left w:val="none" w:sz="0" w:space="0" w:color="auto"/>
                <w:bottom w:val="none" w:sz="0" w:space="0" w:color="auto"/>
                <w:right w:val="none" w:sz="0" w:space="0" w:color="auto"/>
              </w:divBdr>
              <w:divsChild>
                <w:div w:id="778839740">
                  <w:marLeft w:val="0"/>
                  <w:marRight w:val="0"/>
                  <w:marTop w:val="375"/>
                  <w:marBottom w:val="375"/>
                  <w:divBdr>
                    <w:top w:val="single" w:sz="2" w:space="0" w:color="000000"/>
                    <w:left w:val="single" w:sz="2" w:space="0" w:color="000000"/>
                    <w:bottom w:val="single" w:sz="2" w:space="0" w:color="000000"/>
                    <w:right w:val="single" w:sz="2" w:space="0" w:color="000000"/>
                  </w:divBdr>
                  <w:divsChild>
                    <w:div w:id="235096641">
                      <w:marLeft w:val="0"/>
                      <w:marRight w:val="0"/>
                      <w:marTop w:val="0"/>
                      <w:marBottom w:val="0"/>
                      <w:divBdr>
                        <w:top w:val="none" w:sz="0" w:space="0" w:color="auto"/>
                        <w:left w:val="none" w:sz="0" w:space="0" w:color="auto"/>
                        <w:bottom w:val="none" w:sz="0" w:space="0" w:color="auto"/>
                        <w:right w:val="none" w:sz="0" w:space="0" w:color="auto"/>
                      </w:divBdr>
                      <w:divsChild>
                        <w:div w:id="259342391">
                          <w:marLeft w:val="0"/>
                          <w:marRight w:val="0"/>
                          <w:marTop w:val="0"/>
                          <w:marBottom w:val="0"/>
                          <w:divBdr>
                            <w:top w:val="none" w:sz="0" w:space="0" w:color="auto"/>
                            <w:left w:val="none" w:sz="0" w:space="0" w:color="auto"/>
                            <w:bottom w:val="none" w:sz="0" w:space="0" w:color="auto"/>
                            <w:right w:val="none" w:sz="0" w:space="0" w:color="auto"/>
                          </w:divBdr>
                          <w:divsChild>
                            <w:div w:id="1413236131">
                              <w:marLeft w:val="0"/>
                              <w:marRight w:val="0"/>
                              <w:marTop w:val="300"/>
                              <w:marBottom w:val="0"/>
                              <w:divBdr>
                                <w:top w:val="none" w:sz="0" w:space="0" w:color="auto"/>
                                <w:left w:val="none" w:sz="0" w:space="0" w:color="auto"/>
                                <w:bottom w:val="none" w:sz="0" w:space="0" w:color="auto"/>
                                <w:right w:val="none" w:sz="0" w:space="0" w:color="auto"/>
                              </w:divBdr>
                              <w:divsChild>
                                <w:div w:id="1709790820">
                                  <w:marLeft w:val="0"/>
                                  <w:marRight w:val="0"/>
                                  <w:marTop w:val="0"/>
                                  <w:marBottom w:val="0"/>
                                  <w:divBdr>
                                    <w:top w:val="none" w:sz="0" w:space="0" w:color="auto"/>
                                    <w:left w:val="none" w:sz="0" w:space="0" w:color="auto"/>
                                    <w:bottom w:val="none" w:sz="0" w:space="0" w:color="auto"/>
                                    <w:right w:val="none" w:sz="0" w:space="0" w:color="auto"/>
                                  </w:divBdr>
                                </w:div>
                              </w:divsChild>
                            </w:div>
                            <w:div w:id="17924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8416">
              <w:marLeft w:val="0"/>
              <w:marRight w:val="0"/>
              <w:marTop w:val="0"/>
              <w:marBottom w:val="0"/>
              <w:divBdr>
                <w:top w:val="none" w:sz="0" w:space="0" w:color="auto"/>
                <w:left w:val="none" w:sz="0" w:space="0" w:color="auto"/>
                <w:bottom w:val="none" w:sz="0" w:space="0" w:color="auto"/>
                <w:right w:val="none" w:sz="0" w:space="0" w:color="auto"/>
              </w:divBdr>
            </w:div>
          </w:divsChild>
        </w:div>
        <w:div w:id="1867986656">
          <w:marLeft w:val="0"/>
          <w:marRight w:val="0"/>
          <w:marTop w:val="0"/>
          <w:marBottom w:val="0"/>
          <w:divBdr>
            <w:top w:val="none" w:sz="0" w:space="0" w:color="auto"/>
            <w:left w:val="none" w:sz="0" w:space="0" w:color="auto"/>
            <w:bottom w:val="none" w:sz="0" w:space="0" w:color="auto"/>
            <w:right w:val="none" w:sz="0" w:space="0" w:color="auto"/>
          </w:divBdr>
          <w:divsChild>
            <w:div w:id="863254341">
              <w:marLeft w:val="0"/>
              <w:marRight w:val="0"/>
              <w:marTop w:val="0"/>
              <w:marBottom w:val="0"/>
              <w:divBdr>
                <w:top w:val="none" w:sz="0" w:space="0" w:color="auto"/>
                <w:left w:val="none" w:sz="0" w:space="0" w:color="auto"/>
                <w:bottom w:val="none" w:sz="0" w:space="0" w:color="auto"/>
                <w:right w:val="none" w:sz="0" w:space="0" w:color="auto"/>
              </w:divBdr>
              <w:divsChild>
                <w:div w:id="1364743285">
                  <w:marLeft w:val="0"/>
                  <w:marRight w:val="0"/>
                  <w:marTop w:val="375"/>
                  <w:marBottom w:val="375"/>
                  <w:divBdr>
                    <w:top w:val="single" w:sz="2" w:space="0" w:color="000000"/>
                    <w:left w:val="single" w:sz="2" w:space="0" w:color="000000"/>
                    <w:bottom w:val="single" w:sz="2" w:space="0" w:color="000000"/>
                    <w:right w:val="single" w:sz="2" w:space="0" w:color="000000"/>
                  </w:divBdr>
                  <w:divsChild>
                    <w:div w:id="1304307904">
                      <w:marLeft w:val="0"/>
                      <w:marRight w:val="0"/>
                      <w:marTop w:val="0"/>
                      <w:marBottom w:val="0"/>
                      <w:divBdr>
                        <w:top w:val="none" w:sz="0" w:space="0" w:color="auto"/>
                        <w:left w:val="none" w:sz="0" w:space="0" w:color="auto"/>
                        <w:bottom w:val="none" w:sz="0" w:space="0" w:color="auto"/>
                        <w:right w:val="none" w:sz="0" w:space="0" w:color="auto"/>
                      </w:divBdr>
                      <w:divsChild>
                        <w:div w:id="1559315229">
                          <w:marLeft w:val="0"/>
                          <w:marRight w:val="0"/>
                          <w:marTop w:val="0"/>
                          <w:marBottom w:val="0"/>
                          <w:divBdr>
                            <w:top w:val="none" w:sz="0" w:space="0" w:color="auto"/>
                            <w:left w:val="none" w:sz="0" w:space="0" w:color="auto"/>
                            <w:bottom w:val="none" w:sz="0" w:space="0" w:color="auto"/>
                            <w:right w:val="none" w:sz="0" w:space="0" w:color="auto"/>
                          </w:divBdr>
                          <w:divsChild>
                            <w:div w:id="358317069">
                              <w:marLeft w:val="0"/>
                              <w:marRight w:val="0"/>
                              <w:marTop w:val="0"/>
                              <w:marBottom w:val="0"/>
                              <w:divBdr>
                                <w:top w:val="none" w:sz="0" w:space="0" w:color="auto"/>
                                <w:left w:val="none" w:sz="0" w:space="0" w:color="auto"/>
                                <w:bottom w:val="none" w:sz="0" w:space="0" w:color="auto"/>
                                <w:right w:val="none" w:sz="0" w:space="0" w:color="auto"/>
                              </w:divBdr>
                            </w:div>
                            <w:div w:id="690034462">
                              <w:marLeft w:val="0"/>
                              <w:marRight w:val="0"/>
                              <w:marTop w:val="300"/>
                              <w:marBottom w:val="0"/>
                              <w:divBdr>
                                <w:top w:val="none" w:sz="0" w:space="0" w:color="auto"/>
                                <w:left w:val="none" w:sz="0" w:space="0" w:color="auto"/>
                                <w:bottom w:val="none" w:sz="0" w:space="0" w:color="auto"/>
                                <w:right w:val="none" w:sz="0" w:space="0" w:color="auto"/>
                              </w:divBdr>
                              <w:divsChild>
                                <w:div w:id="8051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89796">
          <w:marLeft w:val="0"/>
          <w:marRight w:val="0"/>
          <w:marTop w:val="0"/>
          <w:marBottom w:val="0"/>
          <w:divBdr>
            <w:top w:val="none" w:sz="0" w:space="0" w:color="auto"/>
            <w:left w:val="none" w:sz="0" w:space="0" w:color="auto"/>
            <w:bottom w:val="none" w:sz="0" w:space="0" w:color="auto"/>
            <w:right w:val="none" w:sz="0" w:space="0" w:color="auto"/>
          </w:divBdr>
          <w:divsChild>
            <w:div w:id="669412109">
              <w:marLeft w:val="0"/>
              <w:marRight w:val="0"/>
              <w:marTop w:val="0"/>
              <w:marBottom w:val="0"/>
              <w:divBdr>
                <w:top w:val="none" w:sz="0" w:space="0" w:color="auto"/>
                <w:left w:val="none" w:sz="0" w:space="0" w:color="auto"/>
                <w:bottom w:val="none" w:sz="0" w:space="0" w:color="auto"/>
                <w:right w:val="none" w:sz="0" w:space="0" w:color="auto"/>
              </w:divBdr>
              <w:divsChild>
                <w:div w:id="1695156576">
                  <w:marLeft w:val="0"/>
                  <w:marRight w:val="0"/>
                  <w:marTop w:val="375"/>
                  <w:marBottom w:val="375"/>
                  <w:divBdr>
                    <w:top w:val="single" w:sz="2" w:space="0" w:color="000000"/>
                    <w:left w:val="single" w:sz="2" w:space="0" w:color="000000"/>
                    <w:bottom w:val="single" w:sz="2" w:space="0" w:color="000000"/>
                    <w:right w:val="single" w:sz="2" w:space="0" w:color="000000"/>
                  </w:divBdr>
                  <w:divsChild>
                    <w:div w:id="978920550">
                      <w:marLeft w:val="0"/>
                      <w:marRight w:val="0"/>
                      <w:marTop w:val="0"/>
                      <w:marBottom w:val="0"/>
                      <w:divBdr>
                        <w:top w:val="none" w:sz="0" w:space="0" w:color="auto"/>
                        <w:left w:val="none" w:sz="0" w:space="0" w:color="auto"/>
                        <w:bottom w:val="none" w:sz="0" w:space="0" w:color="auto"/>
                        <w:right w:val="none" w:sz="0" w:space="0" w:color="auto"/>
                      </w:divBdr>
                      <w:divsChild>
                        <w:div w:id="1189489034">
                          <w:marLeft w:val="0"/>
                          <w:marRight w:val="0"/>
                          <w:marTop w:val="0"/>
                          <w:marBottom w:val="150"/>
                          <w:divBdr>
                            <w:top w:val="none" w:sz="0" w:space="0" w:color="auto"/>
                            <w:left w:val="none" w:sz="0" w:space="0" w:color="auto"/>
                            <w:bottom w:val="none" w:sz="0" w:space="0" w:color="auto"/>
                            <w:right w:val="none" w:sz="0" w:space="0" w:color="auto"/>
                          </w:divBdr>
                          <w:divsChild>
                            <w:div w:id="4165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5944">
      <w:bodyDiv w:val="1"/>
      <w:marLeft w:val="0"/>
      <w:marRight w:val="0"/>
      <w:marTop w:val="0"/>
      <w:marBottom w:val="0"/>
      <w:divBdr>
        <w:top w:val="none" w:sz="0" w:space="0" w:color="auto"/>
        <w:left w:val="none" w:sz="0" w:space="0" w:color="auto"/>
        <w:bottom w:val="none" w:sz="0" w:space="0" w:color="auto"/>
        <w:right w:val="none" w:sz="0" w:space="0" w:color="auto"/>
      </w:divBdr>
    </w:div>
    <w:div w:id="1671174327">
      <w:bodyDiv w:val="1"/>
      <w:marLeft w:val="0"/>
      <w:marRight w:val="0"/>
      <w:marTop w:val="0"/>
      <w:marBottom w:val="0"/>
      <w:divBdr>
        <w:top w:val="none" w:sz="0" w:space="0" w:color="auto"/>
        <w:left w:val="none" w:sz="0" w:space="0" w:color="auto"/>
        <w:bottom w:val="none" w:sz="0" w:space="0" w:color="auto"/>
        <w:right w:val="none" w:sz="0" w:space="0" w:color="auto"/>
      </w:divBdr>
      <w:divsChild>
        <w:div w:id="447821204">
          <w:marLeft w:val="0"/>
          <w:marRight w:val="0"/>
          <w:marTop w:val="0"/>
          <w:marBottom w:val="0"/>
          <w:divBdr>
            <w:top w:val="none" w:sz="0" w:space="0" w:color="auto"/>
            <w:left w:val="none" w:sz="0" w:space="0" w:color="auto"/>
            <w:bottom w:val="none" w:sz="0" w:space="0" w:color="auto"/>
            <w:right w:val="none" w:sz="0" w:space="0" w:color="auto"/>
          </w:divBdr>
          <w:divsChild>
            <w:div w:id="1777410952">
              <w:marLeft w:val="0"/>
              <w:marRight w:val="0"/>
              <w:marTop w:val="0"/>
              <w:marBottom w:val="0"/>
              <w:divBdr>
                <w:top w:val="none" w:sz="0" w:space="0" w:color="auto"/>
                <w:left w:val="none" w:sz="0" w:space="0" w:color="auto"/>
                <w:bottom w:val="none" w:sz="0" w:space="0" w:color="auto"/>
                <w:right w:val="none" w:sz="0" w:space="0" w:color="auto"/>
              </w:divBdr>
            </w:div>
            <w:div w:id="1789273982">
              <w:marLeft w:val="0"/>
              <w:marRight w:val="0"/>
              <w:marTop w:val="0"/>
              <w:marBottom w:val="0"/>
              <w:divBdr>
                <w:top w:val="none" w:sz="0" w:space="0" w:color="auto"/>
                <w:left w:val="none" w:sz="0" w:space="0" w:color="auto"/>
                <w:bottom w:val="none" w:sz="0" w:space="0" w:color="auto"/>
                <w:right w:val="none" w:sz="0" w:space="0" w:color="auto"/>
              </w:divBdr>
              <w:divsChild>
                <w:div w:id="2072145687">
                  <w:marLeft w:val="0"/>
                  <w:marRight w:val="0"/>
                  <w:marTop w:val="375"/>
                  <w:marBottom w:val="375"/>
                  <w:divBdr>
                    <w:top w:val="single" w:sz="2" w:space="0" w:color="000000"/>
                    <w:left w:val="single" w:sz="2" w:space="0" w:color="000000"/>
                    <w:bottom w:val="single" w:sz="2" w:space="0" w:color="000000"/>
                    <w:right w:val="single" w:sz="2" w:space="0" w:color="000000"/>
                  </w:divBdr>
                  <w:divsChild>
                    <w:div w:id="598028948">
                      <w:marLeft w:val="0"/>
                      <w:marRight w:val="0"/>
                      <w:marTop w:val="0"/>
                      <w:marBottom w:val="0"/>
                      <w:divBdr>
                        <w:top w:val="none" w:sz="0" w:space="0" w:color="auto"/>
                        <w:left w:val="none" w:sz="0" w:space="0" w:color="auto"/>
                        <w:bottom w:val="none" w:sz="0" w:space="0" w:color="auto"/>
                        <w:right w:val="none" w:sz="0" w:space="0" w:color="auto"/>
                      </w:divBdr>
                      <w:divsChild>
                        <w:div w:id="1262759043">
                          <w:marLeft w:val="0"/>
                          <w:marRight w:val="0"/>
                          <w:marTop w:val="0"/>
                          <w:marBottom w:val="0"/>
                          <w:divBdr>
                            <w:top w:val="none" w:sz="0" w:space="0" w:color="auto"/>
                            <w:left w:val="none" w:sz="0" w:space="0" w:color="auto"/>
                            <w:bottom w:val="none" w:sz="0" w:space="0" w:color="auto"/>
                            <w:right w:val="none" w:sz="0" w:space="0" w:color="auto"/>
                          </w:divBdr>
                          <w:divsChild>
                            <w:div w:id="595290627">
                              <w:marLeft w:val="0"/>
                              <w:marRight w:val="0"/>
                              <w:marTop w:val="0"/>
                              <w:marBottom w:val="0"/>
                              <w:divBdr>
                                <w:top w:val="none" w:sz="0" w:space="0" w:color="auto"/>
                                <w:left w:val="none" w:sz="0" w:space="0" w:color="auto"/>
                                <w:bottom w:val="none" w:sz="0" w:space="0" w:color="auto"/>
                                <w:right w:val="none" w:sz="0" w:space="0" w:color="auto"/>
                              </w:divBdr>
                            </w:div>
                            <w:div w:id="938634416">
                              <w:marLeft w:val="0"/>
                              <w:marRight w:val="0"/>
                              <w:marTop w:val="300"/>
                              <w:marBottom w:val="0"/>
                              <w:divBdr>
                                <w:top w:val="none" w:sz="0" w:space="0" w:color="auto"/>
                                <w:left w:val="none" w:sz="0" w:space="0" w:color="auto"/>
                                <w:bottom w:val="none" w:sz="0" w:space="0" w:color="auto"/>
                                <w:right w:val="none" w:sz="0" w:space="0" w:color="auto"/>
                              </w:divBdr>
                              <w:divsChild>
                                <w:div w:id="457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72243">
          <w:marLeft w:val="0"/>
          <w:marRight w:val="0"/>
          <w:marTop w:val="0"/>
          <w:marBottom w:val="0"/>
          <w:divBdr>
            <w:top w:val="none" w:sz="0" w:space="0" w:color="auto"/>
            <w:left w:val="none" w:sz="0" w:space="0" w:color="auto"/>
            <w:bottom w:val="none" w:sz="0" w:space="0" w:color="auto"/>
            <w:right w:val="none" w:sz="0" w:space="0" w:color="auto"/>
          </w:divBdr>
          <w:divsChild>
            <w:div w:id="424614231">
              <w:marLeft w:val="0"/>
              <w:marRight w:val="0"/>
              <w:marTop w:val="0"/>
              <w:marBottom w:val="0"/>
              <w:divBdr>
                <w:top w:val="none" w:sz="0" w:space="0" w:color="auto"/>
                <w:left w:val="none" w:sz="0" w:space="0" w:color="auto"/>
                <w:bottom w:val="none" w:sz="0" w:space="0" w:color="auto"/>
                <w:right w:val="none" w:sz="0" w:space="0" w:color="auto"/>
              </w:divBdr>
              <w:divsChild>
                <w:div w:id="1729187239">
                  <w:marLeft w:val="0"/>
                  <w:marRight w:val="0"/>
                  <w:marTop w:val="375"/>
                  <w:marBottom w:val="375"/>
                  <w:divBdr>
                    <w:top w:val="single" w:sz="2" w:space="0" w:color="000000"/>
                    <w:left w:val="single" w:sz="2" w:space="0" w:color="000000"/>
                    <w:bottom w:val="single" w:sz="2" w:space="0" w:color="000000"/>
                    <w:right w:val="single" w:sz="2" w:space="0" w:color="000000"/>
                  </w:divBdr>
                  <w:divsChild>
                    <w:div w:id="546377094">
                      <w:marLeft w:val="0"/>
                      <w:marRight w:val="0"/>
                      <w:marTop w:val="0"/>
                      <w:marBottom w:val="0"/>
                      <w:divBdr>
                        <w:top w:val="none" w:sz="0" w:space="0" w:color="auto"/>
                        <w:left w:val="none" w:sz="0" w:space="0" w:color="auto"/>
                        <w:bottom w:val="none" w:sz="0" w:space="0" w:color="auto"/>
                        <w:right w:val="none" w:sz="0" w:space="0" w:color="auto"/>
                      </w:divBdr>
                      <w:divsChild>
                        <w:div w:id="666635979">
                          <w:marLeft w:val="0"/>
                          <w:marRight w:val="0"/>
                          <w:marTop w:val="0"/>
                          <w:marBottom w:val="0"/>
                          <w:divBdr>
                            <w:top w:val="none" w:sz="0" w:space="0" w:color="auto"/>
                            <w:left w:val="none" w:sz="0" w:space="0" w:color="auto"/>
                            <w:bottom w:val="none" w:sz="0" w:space="0" w:color="auto"/>
                            <w:right w:val="none" w:sz="0" w:space="0" w:color="auto"/>
                          </w:divBdr>
                          <w:divsChild>
                            <w:div w:id="943343330">
                              <w:marLeft w:val="0"/>
                              <w:marRight w:val="0"/>
                              <w:marTop w:val="0"/>
                              <w:marBottom w:val="0"/>
                              <w:divBdr>
                                <w:top w:val="none" w:sz="0" w:space="0" w:color="auto"/>
                                <w:left w:val="none" w:sz="0" w:space="0" w:color="auto"/>
                                <w:bottom w:val="none" w:sz="0" w:space="0" w:color="auto"/>
                                <w:right w:val="none" w:sz="0" w:space="0" w:color="auto"/>
                              </w:divBdr>
                            </w:div>
                            <w:div w:id="1386760782">
                              <w:marLeft w:val="0"/>
                              <w:marRight w:val="0"/>
                              <w:marTop w:val="300"/>
                              <w:marBottom w:val="0"/>
                              <w:divBdr>
                                <w:top w:val="none" w:sz="0" w:space="0" w:color="auto"/>
                                <w:left w:val="none" w:sz="0" w:space="0" w:color="auto"/>
                                <w:bottom w:val="none" w:sz="0" w:space="0" w:color="auto"/>
                                <w:right w:val="none" w:sz="0" w:space="0" w:color="auto"/>
                              </w:divBdr>
                              <w:divsChild>
                                <w:div w:id="2052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565345">
              <w:marLeft w:val="0"/>
              <w:marRight w:val="0"/>
              <w:marTop w:val="0"/>
              <w:marBottom w:val="0"/>
              <w:divBdr>
                <w:top w:val="none" w:sz="0" w:space="0" w:color="auto"/>
                <w:left w:val="none" w:sz="0" w:space="0" w:color="auto"/>
                <w:bottom w:val="none" w:sz="0" w:space="0" w:color="auto"/>
                <w:right w:val="none" w:sz="0" w:space="0" w:color="auto"/>
              </w:divBdr>
            </w:div>
          </w:divsChild>
        </w:div>
        <w:div w:id="756175371">
          <w:marLeft w:val="0"/>
          <w:marRight w:val="0"/>
          <w:marTop w:val="0"/>
          <w:marBottom w:val="0"/>
          <w:divBdr>
            <w:top w:val="none" w:sz="0" w:space="0" w:color="auto"/>
            <w:left w:val="none" w:sz="0" w:space="0" w:color="auto"/>
            <w:bottom w:val="none" w:sz="0" w:space="0" w:color="auto"/>
            <w:right w:val="none" w:sz="0" w:space="0" w:color="auto"/>
          </w:divBdr>
          <w:divsChild>
            <w:div w:id="1827238267">
              <w:marLeft w:val="0"/>
              <w:marRight w:val="0"/>
              <w:marTop w:val="0"/>
              <w:marBottom w:val="0"/>
              <w:divBdr>
                <w:top w:val="none" w:sz="0" w:space="0" w:color="auto"/>
                <w:left w:val="none" w:sz="0" w:space="0" w:color="auto"/>
                <w:bottom w:val="none" w:sz="0" w:space="0" w:color="auto"/>
                <w:right w:val="none" w:sz="0" w:space="0" w:color="auto"/>
              </w:divBdr>
              <w:divsChild>
                <w:div w:id="2028867885">
                  <w:marLeft w:val="0"/>
                  <w:marRight w:val="0"/>
                  <w:marTop w:val="375"/>
                  <w:marBottom w:val="375"/>
                  <w:divBdr>
                    <w:top w:val="single" w:sz="2" w:space="0" w:color="000000"/>
                    <w:left w:val="single" w:sz="2" w:space="0" w:color="000000"/>
                    <w:bottom w:val="single" w:sz="2" w:space="0" w:color="000000"/>
                    <w:right w:val="single" w:sz="2" w:space="0" w:color="000000"/>
                  </w:divBdr>
                  <w:divsChild>
                    <w:div w:id="1469544776">
                      <w:marLeft w:val="0"/>
                      <w:marRight w:val="0"/>
                      <w:marTop w:val="0"/>
                      <w:marBottom w:val="0"/>
                      <w:divBdr>
                        <w:top w:val="none" w:sz="0" w:space="0" w:color="auto"/>
                        <w:left w:val="none" w:sz="0" w:space="0" w:color="auto"/>
                        <w:bottom w:val="none" w:sz="0" w:space="0" w:color="auto"/>
                        <w:right w:val="none" w:sz="0" w:space="0" w:color="auto"/>
                      </w:divBdr>
                      <w:divsChild>
                        <w:div w:id="1671566466">
                          <w:marLeft w:val="0"/>
                          <w:marRight w:val="0"/>
                          <w:marTop w:val="0"/>
                          <w:marBottom w:val="0"/>
                          <w:divBdr>
                            <w:top w:val="none" w:sz="0" w:space="0" w:color="auto"/>
                            <w:left w:val="none" w:sz="0" w:space="0" w:color="auto"/>
                            <w:bottom w:val="none" w:sz="0" w:space="0" w:color="auto"/>
                            <w:right w:val="none" w:sz="0" w:space="0" w:color="auto"/>
                          </w:divBdr>
                          <w:divsChild>
                            <w:div w:id="776413492">
                              <w:marLeft w:val="0"/>
                              <w:marRight w:val="0"/>
                              <w:marTop w:val="300"/>
                              <w:marBottom w:val="0"/>
                              <w:divBdr>
                                <w:top w:val="none" w:sz="0" w:space="0" w:color="auto"/>
                                <w:left w:val="none" w:sz="0" w:space="0" w:color="auto"/>
                                <w:bottom w:val="none" w:sz="0" w:space="0" w:color="auto"/>
                                <w:right w:val="none" w:sz="0" w:space="0" w:color="auto"/>
                              </w:divBdr>
                              <w:divsChild>
                                <w:div w:id="1278413602">
                                  <w:marLeft w:val="0"/>
                                  <w:marRight w:val="0"/>
                                  <w:marTop w:val="0"/>
                                  <w:marBottom w:val="0"/>
                                  <w:divBdr>
                                    <w:top w:val="none" w:sz="0" w:space="0" w:color="auto"/>
                                    <w:left w:val="none" w:sz="0" w:space="0" w:color="auto"/>
                                    <w:bottom w:val="none" w:sz="0" w:space="0" w:color="auto"/>
                                    <w:right w:val="none" w:sz="0" w:space="0" w:color="auto"/>
                                  </w:divBdr>
                                </w:div>
                              </w:divsChild>
                            </w:div>
                            <w:div w:id="18929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857791">
          <w:marLeft w:val="0"/>
          <w:marRight w:val="0"/>
          <w:marTop w:val="0"/>
          <w:marBottom w:val="0"/>
          <w:divBdr>
            <w:top w:val="none" w:sz="0" w:space="0" w:color="auto"/>
            <w:left w:val="none" w:sz="0" w:space="0" w:color="auto"/>
            <w:bottom w:val="none" w:sz="0" w:space="0" w:color="auto"/>
            <w:right w:val="none" w:sz="0" w:space="0" w:color="auto"/>
          </w:divBdr>
          <w:divsChild>
            <w:div w:id="332149835">
              <w:marLeft w:val="0"/>
              <w:marRight w:val="0"/>
              <w:marTop w:val="0"/>
              <w:marBottom w:val="0"/>
              <w:divBdr>
                <w:top w:val="none" w:sz="0" w:space="0" w:color="auto"/>
                <w:left w:val="none" w:sz="0" w:space="0" w:color="auto"/>
                <w:bottom w:val="none" w:sz="0" w:space="0" w:color="auto"/>
                <w:right w:val="none" w:sz="0" w:space="0" w:color="auto"/>
              </w:divBdr>
            </w:div>
            <w:div w:id="483158251">
              <w:marLeft w:val="0"/>
              <w:marRight w:val="0"/>
              <w:marTop w:val="0"/>
              <w:marBottom w:val="0"/>
              <w:divBdr>
                <w:top w:val="none" w:sz="0" w:space="0" w:color="auto"/>
                <w:left w:val="none" w:sz="0" w:space="0" w:color="auto"/>
                <w:bottom w:val="none" w:sz="0" w:space="0" w:color="auto"/>
                <w:right w:val="none" w:sz="0" w:space="0" w:color="auto"/>
              </w:divBdr>
              <w:divsChild>
                <w:div w:id="1190414665">
                  <w:marLeft w:val="0"/>
                  <w:marRight w:val="0"/>
                  <w:marTop w:val="375"/>
                  <w:marBottom w:val="375"/>
                  <w:divBdr>
                    <w:top w:val="single" w:sz="2" w:space="0" w:color="000000"/>
                    <w:left w:val="single" w:sz="2" w:space="0" w:color="000000"/>
                    <w:bottom w:val="single" w:sz="2" w:space="0" w:color="000000"/>
                    <w:right w:val="single" w:sz="2" w:space="0" w:color="000000"/>
                  </w:divBdr>
                  <w:divsChild>
                    <w:div w:id="835606369">
                      <w:marLeft w:val="0"/>
                      <w:marRight w:val="0"/>
                      <w:marTop w:val="0"/>
                      <w:marBottom w:val="0"/>
                      <w:divBdr>
                        <w:top w:val="none" w:sz="0" w:space="0" w:color="auto"/>
                        <w:left w:val="none" w:sz="0" w:space="0" w:color="auto"/>
                        <w:bottom w:val="none" w:sz="0" w:space="0" w:color="auto"/>
                        <w:right w:val="none" w:sz="0" w:space="0" w:color="auto"/>
                      </w:divBdr>
                      <w:divsChild>
                        <w:div w:id="2144998853">
                          <w:marLeft w:val="0"/>
                          <w:marRight w:val="0"/>
                          <w:marTop w:val="0"/>
                          <w:marBottom w:val="0"/>
                          <w:divBdr>
                            <w:top w:val="none" w:sz="0" w:space="0" w:color="auto"/>
                            <w:left w:val="none" w:sz="0" w:space="0" w:color="auto"/>
                            <w:bottom w:val="none" w:sz="0" w:space="0" w:color="auto"/>
                            <w:right w:val="none" w:sz="0" w:space="0" w:color="auto"/>
                          </w:divBdr>
                          <w:divsChild>
                            <w:div w:id="386102796">
                              <w:marLeft w:val="0"/>
                              <w:marRight w:val="0"/>
                              <w:marTop w:val="0"/>
                              <w:marBottom w:val="0"/>
                              <w:divBdr>
                                <w:top w:val="none" w:sz="0" w:space="0" w:color="auto"/>
                                <w:left w:val="none" w:sz="0" w:space="0" w:color="auto"/>
                                <w:bottom w:val="none" w:sz="0" w:space="0" w:color="auto"/>
                                <w:right w:val="none" w:sz="0" w:space="0" w:color="auto"/>
                              </w:divBdr>
                            </w:div>
                            <w:div w:id="633416056">
                              <w:marLeft w:val="0"/>
                              <w:marRight w:val="0"/>
                              <w:marTop w:val="300"/>
                              <w:marBottom w:val="0"/>
                              <w:divBdr>
                                <w:top w:val="none" w:sz="0" w:space="0" w:color="auto"/>
                                <w:left w:val="none" w:sz="0" w:space="0" w:color="auto"/>
                                <w:bottom w:val="none" w:sz="0" w:space="0" w:color="auto"/>
                                <w:right w:val="none" w:sz="0" w:space="0" w:color="auto"/>
                              </w:divBdr>
                              <w:divsChild>
                                <w:div w:id="14532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231608">
          <w:marLeft w:val="0"/>
          <w:marRight w:val="0"/>
          <w:marTop w:val="0"/>
          <w:marBottom w:val="0"/>
          <w:divBdr>
            <w:top w:val="none" w:sz="0" w:space="0" w:color="auto"/>
            <w:left w:val="none" w:sz="0" w:space="0" w:color="auto"/>
            <w:bottom w:val="none" w:sz="0" w:space="0" w:color="auto"/>
            <w:right w:val="none" w:sz="0" w:space="0" w:color="auto"/>
          </w:divBdr>
          <w:divsChild>
            <w:div w:id="2017150142">
              <w:marLeft w:val="0"/>
              <w:marRight w:val="0"/>
              <w:marTop w:val="0"/>
              <w:marBottom w:val="0"/>
              <w:divBdr>
                <w:top w:val="none" w:sz="0" w:space="0" w:color="auto"/>
                <w:left w:val="none" w:sz="0" w:space="0" w:color="auto"/>
                <w:bottom w:val="none" w:sz="0" w:space="0" w:color="auto"/>
                <w:right w:val="none" w:sz="0" w:space="0" w:color="auto"/>
              </w:divBdr>
              <w:divsChild>
                <w:div w:id="1572348593">
                  <w:marLeft w:val="0"/>
                  <w:marRight w:val="0"/>
                  <w:marTop w:val="375"/>
                  <w:marBottom w:val="375"/>
                  <w:divBdr>
                    <w:top w:val="single" w:sz="2" w:space="0" w:color="000000"/>
                    <w:left w:val="single" w:sz="2" w:space="0" w:color="000000"/>
                    <w:bottom w:val="single" w:sz="2" w:space="0" w:color="000000"/>
                    <w:right w:val="single" w:sz="2" w:space="0" w:color="000000"/>
                  </w:divBdr>
                  <w:divsChild>
                    <w:div w:id="1904094610">
                      <w:marLeft w:val="0"/>
                      <w:marRight w:val="0"/>
                      <w:marTop w:val="0"/>
                      <w:marBottom w:val="0"/>
                      <w:divBdr>
                        <w:top w:val="none" w:sz="0" w:space="0" w:color="auto"/>
                        <w:left w:val="none" w:sz="0" w:space="0" w:color="auto"/>
                        <w:bottom w:val="none" w:sz="0" w:space="0" w:color="auto"/>
                        <w:right w:val="none" w:sz="0" w:space="0" w:color="auto"/>
                      </w:divBdr>
                      <w:divsChild>
                        <w:div w:id="534805072">
                          <w:marLeft w:val="0"/>
                          <w:marRight w:val="0"/>
                          <w:marTop w:val="0"/>
                          <w:marBottom w:val="0"/>
                          <w:divBdr>
                            <w:top w:val="none" w:sz="0" w:space="0" w:color="auto"/>
                            <w:left w:val="none" w:sz="0" w:space="0" w:color="auto"/>
                            <w:bottom w:val="none" w:sz="0" w:space="0" w:color="auto"/>
                            <w:right w:val="none" w:sz="0" w:space="0" w:color="auto"/>
                          </w:divBdr>
                          <w:divsChild>
                            <w:div w:id="732965838">
                              <w:marLeft w:val="0"/>
                              <w:marRight w:val="0"/>
                              <w:marTop w:val="300"/>
                              <w:marBottom w:val="0"/>
                              <w:divBdr>
                                <w:top w:val="none" w:sz="0" w:space="0" w:color="auto"/>
                                <w:left w:val="none" w:sz="0" w:space="0" w:color="auto"/>
                                <w:bottom w:val="none" w:sz="0" w:space="0" w:color="auto"/>
                                <w:right w:val="none" w:sz="0" w:space="0" w:color="auto"/>
                              </w:divBdr>
                              <w:divsChild>
                                <w:div w:id="263072659">
                                  <w:marLeft w:val="0"/>
                                  <w:marRight w:val="0"/>
                                  <w:marTop w:val="0"/>
                                  <w:marBottom w:val="0"/>
                                  <w:divBdr>
                                    <w:top w:val="none" w:sz="0" w:space="0" w:color="auto"/>
                                    <w:left w:val="none" w:sz="0" w:space="0" w:color="auto"/>
                                    <w:bottom w:val="none" w:sz="0" w:space="0" w:color="auto"/>
                                    <w:right w:val="none" w:sz="0" w:space="0" w:color="auto"/>
                                  </w:divBdr>
                                </w:div>
                              </w:divsChild>
                            </w:div>
                            <w:div w:id="751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677655">
          <w:marLeft w:val="0"/>
          <w:marRight w:val="0"/>
          <w:marTop w:val="0"/>
          <w:marBottom w:val="0"/>
          <w:divBdr>
            <w:top w:val="none" w:sz="0" w:space="0" w:color="auto"/>
            <w:left w:val="none" w:sz="0" w:space="0" w:color="auto"/>
            <w:bottom w:val="none" w:sz="0" w:space="0" w:color="auto"/>
            <w:right w:val="none" w:sz="0" w:space="0" w:color="auto"/>
          </w:divBdr>
          <w:divsChild>
            <w:div w:id="1700622012">
              <w:marLeft w:val="0"/>
              <w:marRight w:val="0"/>
              <w:marTop w:val="0"/>
              <w:marBottom w:val="0"/>
              <w:divBdr>
                <w:top w:val="none" w:sz="0" w:space="0" w:color="auto"/>
                <w:left w:val="none" w:sz="0" w:space="0" w:color="auto"/>
                <w:bottom w:val="none" w:sz="0" w:space="0" w:color="auto"/>
                <w:right w:val="none" w:sz="0" w:space="0" w:color="auto"/>
              </w:divBdr>
              <w:divsChild>
                <w:div w:id="2092659606">
                  <w:marLeft w:val="0"/>
                  <w:marRight w:val="0"/>
                  <w:marTop w:val="375"/>
                  <w:marBottom w:val="375"/>
                  <w:divBdr>
                    <w:top w:val="single" w:sz="2" w:space="0" w:color="000000"/>
                    <w:left w:val="single" w:sz="2" w:space="0" w:color="000000"/>
                    <w:bottom w:val="single" w:sz="2" w:space="0" w:color="000000"/>
                    <w:right w:val="single" w:sz="2" w:space="0" w:color="000000"/>
                  </w:divBdr>
                  <w:divsChild>
                    <w:div w:id="705526435">
                      <w:marLeft w:val="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150"/>
                          <w:divBdr>
                            <w:top w:val="none" w:sz="0" w:space="0" w:color="auto"/>
                            <w:left w:val="none" w:sz="0" w:space="0" w:color="auto"/>
                            <w:bottom w:val="none" w:sz="0" w:space="0" w:color="auto"/>
                            <w:right w:val="none" w:sz="0" w:space="0" w:color="auto"/>
                          </w:divBdr>
                          <w:divsChild>
                            <w:div w:id="830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432">
              <w:marLeft w:val="0"/>
              <w:marRight w:val="0"/>
              <w:marTop w:val="0"/>
              <w:marBottom w:val="0"/>
              <w:divBdr>
                <w:top w:val="none" w:sz="0" w:space="0" w:color="auto"/>
                <w:left w:val="none" w:sz="0" w:space="0" w:color="auto"/>
                <w:bottom w:val="none" w:sz="0" w:space="0" w:color="auto"/>
                <w:right w:val="none" w:sz="0" w:space="0" w:color="auto"/>
              </w:divBdr>
            </w:div>
          </w:divsChild>
        </w:div>
        <w:div w:id="1502812719">
          <w:marLeft w:val="0"/>
          <w:marRight w:val="0"/>
          <w:marTop w:val="0"/>
          <w:marBottom w:val="0"/>
          <w:divBdr>
            <w:top w:val="none" w:sz="0" w:space="0" w:color="auto"/>
            <w:left w:val="none" w:sz="0" w:space="0" w:color="auto"/>
            <w:bottom w:val="none" w:sz="0" w:space="0" w:color="auto"/>
            <w:right w:val="none" w:sz="0" w:space="0" w:color="auto"/>
          </w:divBdr>
          <w:divsChild>
            <w:div w:id="1648129171">
              <w:marLeft w:val="0"/>
              <w:marRight w:val="0"/>
              <w:marTop w:val="0"/>
              <w:marBottom w:val="0"/>
              <w:divBdr>
                <w:top w:val="none" w:sz="0" w:space="0" w:color="auto"/>
                <w:left w:val="none" w:sz="0" w:space="0" w:color="auto"/>
                <w:bottom w:val="none" w:sz="0" w:space="0" w:color="auto"/>
                <w:right w:val="none" w:sz="0" w:space="0" w:color="auto"/>
              </w:divBdr>
              <w:divsChild>
                <w:div w:id="814376159">
                  <w:marLeft w:val="0"/>
                  <w:marRight w:val="0"/>
                  <w:marTop w:val="375"/>
                  <w:marBottom w:val="375"/>
                  <w:divBdr>
                    <w:top w:val="single" w:sz="2" w:space="0" w:color="000000"/>
                    <w:left w:val="single" w:sz="2" w:space="0" w:color="000000"/>
                    <w:bottom w:val="single" w:sz="2" w:space="0" w:color="000000"/>
                    <w:right w:val="single" w:sz="2" w:space="0" w:color="000000"/>
                  </w:divBdr>
                  <w:divsChild>
                    <w:div w:id="1060011345">
                      <w:marLeft w:val="0"/>
                      <w:marRight w:val="0"/>
                      <w:marTop w:val="0"/>
                      <w:marBottom w:val="0"/>
                      <w:divBdr>
                        <w:top w:val="none" w:sz="0" w:space="0" w:color="auto"/>
                        <w:left w:val="none" w:sz="0" w:space="0" w:color="auto"/>
                        <w:bottom w:val="none" w:sz="0" w:space="0" w:color="auto"/>
                        <w:right w:val="none" w:sz="0" w:space="0" w:color="auto"/>
                      </w:divBdr>
                      <w:divsChild>
                        <w:div w:id="973097320">
                          <w:marLeft w:val="0"/>
                          <w:marRight w:val="0"/>
                          <w:marTop w:val="0"/>
                          <w:marBottom w:val="150"/>
                          <w:divBdr>
                            <w:top w:val="none" w:sz="0" w:space="0" w:color="auto"/>
                            <w:left w:val="none" w:sz="0" w:space="0" w:color="auto"/>
                            <w:bottom w:val="none" w:sz="0" w:space="0" w:color="auto"/>
                            <w:right w:val="none" w:sz="0" w:space="0" w:color="auto"/>
                          </w:divBdr>
                          <w:divsChild>
                            <w:div w:id="2569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3112">
          <w:marLeft w:val="0"/>
          <w:marRight w:val="0"/>
          <w:marTop w:val="0"/>
          <w:marBottom w:val="0"/>
          <w:divBdr>
            <w:top w:val="none" w:sz="0" w:space="0" w:color="auto"/>
            <w:left w:val="none" w:sz="0" w:space="0" w:color="auto"/>
            <w:bottom w:val="none" w:sz="0" w:space="0" w:color="auto"/>
            <w:right w:val="none" w:sz="0" w:space="0" w:color="auto"/>
          </w:divBdr>
          <w:divsChild>
            <w:div w:id="131873807">
              <w:marLeft w:val="0"/>
              <w:marRight w:val="0"/>
              <w:marTop w:val="0"/>
              <w:marBottom w:val="0"/>
              <w:divBdr>
                <w:top w:val="none" w:sz="0" w:space="0" w:color="auto"/>
                <w:left w:val="none" w:sz="0" w:space="0" w:color="auto"/>
                <w:bottom w:val="none" w:sz="0" w:space="0" w:color="auto"/>
                <w:right w:val="none" w:sz="0" w:space="0" w:color="auto"/>
              </w:divBdr>
            </w:div>
            <w:div w:id="1009260628">
              <w:marLeft w:val="0"/>
              <w:marRight w:val="0"/>
              <w:marTop w:val="0"/>
              <w:marBottom w:val="0"/>
              <w:divBdr>
                <w:top w:val="none" w:sz="0" w:space="0" w:color="auto"/>
                <w:left w:val="none" w:sz="0" w:space="0" w:color="auto"/>
                <w:bottom w:val="none" w:sz="0" w:space="0" w:color="auto"/>
                <w:right w:val="none" w:sz="0" w:space="0" w:color="auto"/>
              </w:divBdr>
              <w:divsChild>
                <w:div w:id="1156071016">
                  <w:marLeft w:val="0"/>
                  <w:marRight w:val="0"/>
                  <w:marTop w:val="375"/>
                  <w:marBottom w:val="375"/>
                  <w:divBdr>
                    <w:top w:val="single" w:sz="2" w:space="0" w:color="000000"/>
                    <w:left w:val="single" w:sz="2" w:space="0" w:color="000000"/>
                    <w:bottom w:val="single" w:sz="2" w:space="0" w:color="000000"/>
                    <w:right w:val="single" w:sz="2" w:space="0" w:color="000000"/>
                  </w:divBdr>
                  <w:divsChild>
                    <w:div w:id="1072852107">
                      <w:marLeft w:val="0"/>
                      <w:marRight w:val="0"/>
                      <w:marTop w:val="0"/>
                      <w:marBottom w:val="0"/>
                      <w:divBdr>
                        <w:top w:val="none" w:sz="0" w:space="0" w:color="auto"/>
                        <w:left w:val="none" w:sz="0" w:space="0" w:color="auto"/>
                        <w:bottom w:val="none" w:sz="0" w:space="0" w:color="auto"/>
                        <w:right w:val="none" w:sz="0" w:space="0" w:color="auto"/>
                      </w:divBdr>
                      <w:divsChild>
                        <w:div w:id="1161696626">
                          <w:marLeft w:val="0"/>
                          <w:marRight w:val="0"/>
                          <w:marTop w:val="0"/>
                          <w:marBottom w:val="0"/>
                          <w:divBdr>
                            <w:top w:val="none" w:sz="0" w:space="0" w:color="auto"/>
                            <w:left w:val="none" w:sz="0" w:space="0" w:color="auto"/>
                            <w:bottom w:val="none" w:sz="0" w:space="0" w:color="auto"/>
                            <w:right w:val="none" w:sz="0" w:space="0" w:color="auto"/>
                          </w:divBdr>
                          <w:divsChild>
                            <w:div w:id="1853909101">
                              <w:marLeft w:val="0"/>
                              <w:marRight w:val="0"/>
                              <w:marTop w:val="0"/>
                              <w:marBottom w:val="0"/>
                              <w:divBdr>
                                <w:top w:val="none" w:sz="0" w:space="0" w:color="auto"/>
                                <w:left w:val="none" w:sz="0" w:space="0" w:color="auto"/>
                                <w:bottom w:val="none" w:sz="0" w:space="0" w:color="auto"/>
                                <w:right w:val="none" w:sz="0" w:space="0" w:color="auto"/>
                              </w:divBdr>
                            </w:div>
                            <w:div w:id="1957522441">
                              <w:marLeft w:val="0"/>
                              <w:marRight w:val="0"/>
                              <w:marTop w:val="300"/>
                              <w:marBottom w:val="0"/>
                              <w:divBdr>
                                <w:top w:val="none" w:sz="0" w:space="0" w:color="auto"/>
                                <w:left w:val="none" w:sz="0" w:space="0" w:color="auto"/>
                                <w:bottom w:val="none" w:sz="0" w:space="0" w:color="auto"/>
                                <w:right w:val="none" w:sz="0" w:space="0" w:color="auto"/>
                              </w:divBdr>
                              <w:divsChild>
                                <w:div w:id="11767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763393">
      <w:bodyDiv w:val="1"/>
      <w:marLeft w:val="0"/>
      <w:marRight w:val="0"/>
      <w:marTop w:val="0"/>
      <w:marBottom w:val="0"/>
      <w:divBdr>
        <w:top w:val="none" w:sz="0" w:space="0" w:color="auto"/>
        <w:left w:val="none" w:sz="0" w:space="0" w:color="auto"/>
        <w:bottom w:val="none" w:sz="0" w:space="0" w:color="auto"/>
        <w:right w:val="none" w:sz="0" w:space="0" w:color="auto"/>
      </w:divBdr>
      <w:divsChild>
        <w:div w:id="1520315221">
          <w:marLeft w:val="0"/>
          <w:marRight w:val="0"/>
          <w:marTop w:val="0"/>
          <w:marBottom w:val="0"/>
          <w:divBdr>
            <w:top w:val="none" w:sz="0" w:space="0" w:color="auto"/>
            <w:left w:val="none" w:sz="0" w:space="0" w:color="auto"/>
            <w:bottom w:val="none" w:sz="0" w:space="0" w:color="auto"/>
            <w:right w:val="none" w:sz="0" w:space="0" w:color="auto"/>
          </w:divBdr>
          <w:divsChild>
            <w:div w:id="21083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1367">
      <w:bodyDiv w:val="1"/>
      <w:marLeft w:val="0"/>
      <w:marRight w:val="0"/>
      <w:marTop w:val="0"/>
      <w:marBottom w:val="0"/>
      <w:divBdr>
        <w:top w:val="none" w:sz="0" w:space="0" w:color="auto"/>
        <w:left w:val="none" w:sz="0" w:space="0" w:color="auto"/>
        <w:bottom w:val="none" w:sz="0" w:space="0" w:color="auto"/>
        <w:right w:val="none" w:sz="0" w:space="0" w:color="auto"/>
      </w:divBdr>
      <w:divsChild>
        <w:div w:id="74397506">
          <w:marLeft w:val="0"/>
          <w:marRight w:val="0"/>
          <w:marTop w:val="0"/>
          <w:marBottom w:val="0"/>
          <w:divBdr>
            <w:top w:val="none" w:sz="0" w:space="0" w:color="auto"/>
            <w:left w:val="none" w:sz="0" w:space="0" w:color="auto"/>
            <w:bottom w:val="none" w:sz="0" w:space="0" w:color="auto"/>
            <w:right w:val="none" w:sz="0" w:space="0" w:color="auto"/>
          </w:divBdr>
          <w:divsChild>
            <w:div w:id="212888753">
              <w:marLeft w:val="0"/>
              <w:marRight w:val="0"/>
              <w:marTop w:val="0"/>
              <w:marBottom w:val="0"/>
              <w:divBdr>
                <w:top w:val="none" w:sz="0" w:space="0" w:color="auto"/>
                <w:left w:val="none" w:sz="0" w:space="0" w:color="auto"/>
                <w:bottom w:val="none" w:sz="0" w:space="0" w:color="auto"/>
                <w:right w:val="none" w:sz="0" w:space="0" w:color="auto"/>
              </w:divBdr>
            </w:div>
            <w:div w:id="407580135">
              <w:marLeft w:val="0"/>
              <w:marRight w:val="0"/>
              <w:marTop w:val="0"/>
              <w:marBottom w:val="0"/>
              <w:divBdr>
                <w:top w:val="none" w:sz="0" w:space="0" w:color="auto"/>
                <w:left w:val="none" w:sz="0" w:space="0" w:color="auto"/>
                <w:bottom w:val="none" w:sz="0" w:space="0" w:color="auto"/>
                <w:right w:val="none" w:sz="0" w:space="0" w:color="auto"/>
              </w:divBdr>
              <w:divsChild>
                <w:div w:id="1752190605">
                  <w:marLeft w:val="0"/>
                  <w:marRight w:val="0"/>
                  <w:marTop w:val="375"/>
                  <w:marBottom w:val="375"/>
                  <w:divBdr>
                    <w:top w:val="single" w:sz="2" w:space="0" w:color="000000"/>
                    <w:left w:val="single" w:sz="2" w:space="0" w:color="000000"/>
                    <w:bottom w:val="single" w:sz="2" w:space="0" w:color="000000"/>
                    <w:right w:val="single" w:sz="2" w:space="0" w:color="000000"/>
                  </w:divBdr>
                  <w:divsChild>
                    <w:div w:id="1578132933">
                      <w:marLeft w:val="0"/>
                      <w:marRight w:val="0"/>
                      <w:marTop w:val="0"/>
                      <w:marBottom w:val="0"/>
                      <w:divBdr>
                        <w:top w:val="none" w:sz="0" w:space="0" w:color="auto"/>
                        <w:left w:val="none" w:sz="0" w:space="0" w:color="auto"/>
                        <w:bottom w:val="none" w:sz="0" w:space="0" w:color="auto"/>
                        <w:right w:val="none" w:sz="0" w:space="0" w:color="auto"/>
                      </w:divBdr>
                      <w:divsChild>
                        <w:div w:id="990325979">
                          <w:marLeft w:val="0"/>
                          <w:marRight w:val="0"/>
                          <w:marTop w:val="0"/>
                          <w:marBottom w:val="0"/>
                          <w:divBdr>
                            <w:top w:val="none" w:sz="0" w:space="0" w:color="auto"/>
                            <w:left w:val="none" w:sz="0" w:space="0" w:color="auto"/>
                            <w:bottom w:val="none" w:sz="0" w:space="0" w:color="auto"/>
                            <w:right w:val="none" w:sz="0" w:space="0" w:color="auto"/>
                          </w:divBdr>
                          <w:divsChild>
                            <w:div w:id="15143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1766">
          <w:marLeft w:val="0"/>
          <w:marRight w:val="0"/>
          <w:marTop w:val="0"/>
          <w:marBottom w:val="0"/>
          <w:divBdr>
            <w:top w:val="none" w:sz="0" w:space="0" w:color="auto"/>
            <w:left w:val="none" w:sz="0" w:space="0" w:color="auto"/>
            <w:bottom w:val="none" w:sz="0" w:space="0" w:color="auto"/>
            <w:right w:val="none" w:sz="0" w:space="0" w:color="auto"/>
          </w:divBdr>
          <w:divsChild>
            <w:div w:id="863784238">
              <w:marLeft w:val="0"/>
              <w:marRight w:val="0"/>
              <w:marTop w:val="0"/>
              <w:marBottom w:val="0"/>
              <w:divBdr>
                <w:top w:val="none" w:sz="0" w:space="0" w:color="auto"/>
                <w:left w:val="none" w:sz="0" w:space="0" w:color="auto"/>
                <w:bottom w:val="none" w:sz="0" w:space="0" w:color="auto"/>
                <w:right w:val="none" w:sz="0" w:space="0" w:color="auto"/>
              </w:divBdr>
              <w:divsChild>
                <w:div w:id="220404042">
                  <w:marLeft w:val="0"/>
                  <w:marRight w:val="0"/>
                  <w:marTop w:val="375"/>
                  <w:marBottom w:val="375"/>
                  <w:divBdr>
                    <w:top w:val="single" w:sz="2" w:space="0" w:color="000000"/>
                    <w:left w:val="single" w:sz="2" w:space="0" w:color="000000"/>
                    <w:bottom w:val="single" w:sz="2" w:space="0" w:color="000000"/>
                    <w:right w:val="single" w:sz="2" w:space="0" w:color="000000"/>
                  </w:divBdr>
                  <w:divsChild>
                    <w:div w:id="439840542">
                      <w:marLeft w:val="0"/>
                      <w:marRight w:val="0"/>
                      <w:marTop w:val="0"/>
                      <w:marBottom w:val="0"/>
                      <w:divBdr>
                        <w:top w:val="none" w:sz="0" w:space="0" w:color="auto"/>
                        <w:left w:val="none" w:sz="0" w:space="0" w:color="auto"/>
                        <w:bottom w:val="none" w:sz="0" w:space="0" w:color="auto"/>
                        <w:right w:val="none" w:sz="0" w:space="0" w:color="auto"/>
                      </w:divBdr>
                      <w:divsChild>
                        <w:div w:id="593898156">
                          <w:marLeft w:val="0"/>
                          <w:marRight w:val="0"/>
                          <w:marTop w:val="0"/>
                          <w:marBottom w:val="0"/>
                          <w:divBdr>
                            <w:top w:val="none" w:sz="0" w:space="0" w:color="auto"/>
                            <w:left w:val="none" w:sz="0" w:space="0" w:color="auto"/>
                            <w:bottom w:val="none" w:sz="0" w:space="0" w:color="auto"/>
                            <w:right w:val="none" w:sz="0" w:space="0" w:color="auto"/>
                          </w:divBdr>
                          <w:divsChild>
                            <w:div w:id="177428407">
                              <w:marLeft w:val="0"/>
                              <w:marRight w:val="0"/>
                              <w:marTop w:val="300"/>
                              <w:marBottom w:val="0"/>
                              <w:divBdr>
                                <w:top w:val="none" w:sz="0" w:space="0" w:color="auto"/>
                                <w:left w:val="none" w:sz="0" w:space="0" w:color="auto"/>
                                <w:bottom w:val="none" w:sz="0" w:space="0" w:color="auto"/>
                                <w:right w:val="none" w:sz="0" w:space="0" w:color="auto"/>
                              </w:divBdr>
                              <w:divsChild>
                                <w:div w:id="1562641205">
                                  <w:marLeft w:val="0"/>
                                  <w:marRight w:val="0"/>
                                  <w:marTop w:val="0"/>
                                  <w:marBottom w:val="0"/>
                                  <w:divBdr>
                                    <w:top w:val="none" w:sz="0" w:space="0" w:color="auto"/>
                                    <w:left w:val="none" w:sz="0" w:space="0" w:color="auto"/>
                                    <w:bottom w:val="none" w:sz="0" w:space="0" w:color="auto"/>
                                    <w:right w:val="none" w:sz="0" w:space="0" w:color="auto"/>
                                  </w:divBdr>
                                </w:div>
                              </w:divsChild>
                            </w:div>
                            <w:div w:id="1605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6936">
          <w:marLeft w:val="0"/>
          <w:marRight w:val="0"/>
          <w:marTop w:val="0"/>
          <w:marBottom w:val="0"/>
          <w:divBdr>
            <w:top w:val="none" w:sz="0" w:space="0" w:color="auto"/>
            <w:left w:val="none" w:sz="0" w:space="0" w:color="auto"/>
            <w:bottom w:val="none" w:sz="0" w:space="0" w:color="auto"/>
            <w:right w:val="none" w:sz="0" w:space="0" w:color="auto"/>
          </w:divBdr>
          <w:divsChild>
            <w:div w:id="213665057">
              <w:marLeft w:val="0"/>
              <w:marRight w:val="0"/>
              <w:marTop w:val="0"/>
              <w:marBottom w:val="0"/>
              <w:divBdr>
                <w:top w:val="none" w:sz="0" w:space="0" w:color="auto"/>
                <w:left w:val="none" w:sz="0" w:space="0" w:color="auto"/>
                <w:bottom w:val="none" w:sz="0" w:space="0" w:color="auto"/>
                <w:right w:val="none" w:sz="0" w:space="0" w:color="auto"/>
              </w:divBdr>
              <w:divsChild>
                <w:div w:id="1772234658">
                  <w:marLeft w:val="0"/>
                  <w:marRight w:val="0"/>
                  <w:marTop w:val="375"/>
                  <w:marBottom w:val="375"/>
                  <w:divBdr>
                    <w:top w:val="single" w:sz="2" w:space="0" w:color="000000"/>
                    <w:left w:val="single" w:sz="2" w:space="0" w:color="000000"/>
                    <w:bottom w:val="single" w:sz="2" w:space="0" w:color="000000"/>
                    <w:right w:val="single" w:sz="2" w:space="0" w:color="000000"/>
                  </w:divBdr>
                  <w:divsChild>
                    <w:div w:id="70857297">
                      <w:marLeft w:val="0"/>
                      <w:marRight w:val="0"/>
                      <w:marTop w:val="0"/>
                      <w:marBottom w:val="0"/>
                      <w:divBdr>
                        <w:top w:val="none" w:sz="0" w:space="0" w:color="auto"/>
                        <w:left w:val="none" w:sz="0" w:space="0" w:color="auto"/>
                        <w:bottom w:val="none" w:sz="0" w:space="0" w:color="auto"/>
                        <w:right w:val="none" w:sz="0" w:space="0" w:color="auto"/>
                      </w:divBdr>
                      <w:divsChild>
                        <w:div w:id="1345283850">
                          <w:marLeft w:val="0"/>
                          <w:marRight w:val="0"/>
                          <w:marTop w:val="0"/>
                          <w:marBottom w:val="150"/>
                          <w:divBdr>
                            <w:top w:val="none" w:sz="0" w:space="0" w:color="auto"/>
                            <w:left w:val="none" w:sz="0" w:space="0" w:color="auto"/>
                            <w:bottom w:val="none" w:sz="0" w:space="0" w:color="auto"/>
                            <w:right w:val="none" w:sz="0" w:space="0" w:color="auto"/>
                          </w:divBdr>
                          <w:divsChild>
                            <w:div w:id="2754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45996">
          <w:marLeft w:val="0"/>
          <w:marRight w:val="0"/>
          <w:marTop w:val="0"/>
          <w:marBottom w:val="0"/>
          <w:divBdr>
            <w:top w:val="none" w:sz="0" w:space="0" w:color="auto"/>
            <w:left w:val="none" w:sz="0" w:space="0" w:color="auto"/>
            <w:bottom w:val="none" w:sz="0" w:space="0" w:color="auto"/>
            <w:right w:val="none" w:sz="0" w:space="0" w:color="auto"/>
          </w:divBdr>
          <w:divsChild>
            <w:div w:id="239752334">
              <w:marLeft w:val="0"/>
              <w:marRight w:val="0"/>
              <w:marTop w:val="0"/>
              <w:marBottom w:val="0"/>
              <w:divBdr>
                <w:top w:val="none" w:sz="0" w:space="0" w:color="auto"/>
                <w:left w:val="none" w:sz="0" w:space="0" w:color="auto"/>
                <w:bottom w:val="none" w:sz="0" w:space="0" w:color="auto"/>
                <w:right w:val="none" w:sz="0" w:space="0" w:color="auto"/>
              </w:divBdr>
            </w:div>
            <w:div w:id="431828916">
              <w:marLeft w:val="0"/>
              <w:marRight w:val="0"/>
              <w:marTop w:val="0"/>
              <w:marBottom w:val="0"/>
              <w:divBdr>
                <w:top w:val="none" w:sz="0" w:space="0" w:color="auto"/>
                <w:left w:val="none" w:sz="0" w:space="0" w:color="auto"/>
                <w:bottom w:val="none" w:sz="0" w:space="0" w:color="auto"/>
                <w:right w:val="none" w:sz="0" w:space="0" w:color="auto"/>
              </w:divBdr>
              <w:divsChild>
                <w:div w:id="1569532711">
                  <w:marLeft w:val="0"/>
                  <w:marRight w:val="0"/>
                  <w:marTop w:val="375"/>
                  <w:marBottom w:val="375"/>
                  <w:divBdr>
                    <w:top w:val="single" w:sz="2" w:space="0" w:color="000000"/>
                    <w:left w:val="single" w:sz="2" w:space="0" w:color="000000"/>
                    <w:bottom w:val="single" w:sz="2" w:space="0" w:color="000000"/>
                    <w:right w:val="single" w:sz="2" w:space="0" w:color="000000"/>
                  </w:divBdr>
                  <w:divsChild>
                    <w:div w:id="1171408026">
                      <w:marLeft w:val="0"/>
                      <w:marRight w:val="0"/>
                      <w:marTop w:val="0"/>
                      <w:marBottom w:val="0"/>
                      <w:divBdr>
                        <w:top w:val="none" w:sz="0" w:space="0" w:color="auto"/>
                        <w:left w:val="none" w:sz="0" w:space="0" w:color="auto"/>
                        <w:bottom w:val="none" w:sz="0" w:space="0" w:color="auto"/>
                        <w:right w:val="none" w:sz="0" w:space="0" w:color="auto"/>
                      </w:divBdr>
                      <w:divsChild>
                        <w:div w:id="59790130">
                          <w:marLeft w:val="0"/>
                          <w:marRight w:val="0"/>
                          <w:marTop w:val="0"/>
                          <w:marBottom w:val="0"/>
                          <w:divBdr>
                            <w:top w:val="none" w:sz="0" w:space="0" w:color="auto"/>
                            <w:left w:val="none" w:sz="0" w:space="0" w:color="auto"/>
                            <w:bottom w:val="none" w:sz="0" w:space="0" w:color="auto"/>
                            <w:right w:val="none" w:sz="0" w:space="0" w:color="auto"/>
                          </w:divBdr>
                          <w:divsChild>
                            <w:div w:id="1064992090">
                              <w:marLeft w:val="0"/>
                              <w:marRight w:val="0"/>
                              <w:marTop w:val="0"/>
                              <w:marBottom w:val="0"/>
                              <w:divBdr>
                                <w:top w:val="none" w:sz="0" w:space="0" w:color="auto"/>
                                <w:left w:val="none" w:sz="0" w:space="0" w:color="auto"/>
                                <w:bottom w:val="none" w:sz="0" w:space="0" w:color="auto"/>
                                <w:right w:val="none" w:sz="0" w:space="0" w:color="auto"/>
                              </w:divBdr>
                            </w:div>
                            <w:div w:id="2133009440">
                              <w:marLeft w:val="0"/>
                              <w:marRight w:val="0"/>
                              <w:marTop w:val="300"/>
                              <w:marBottom w:val="0"/>
                              <w:divBdr>
                                <w:top w:val="none" w:sz="0" w:space="0" w:color="auto"/>
                                <w:left w:val="none" w:sz="0" w:space="0" w:color="auto"/>
                                <w:bottom w:val="none" w:sz="0" w:space="0" w:color="auto"/>
                                <w:right w:val="none" w:sz="0" w:space="0" w:color="auto"/>
                              </w:divBdr>
                              <w:divsChild>
                                <w:div w:id="3835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11030">
          <w:marLeft w:val="0"/>
          <w:marRight w:val="0"/>
          <w:marTop w:val="0"/>
          <w:marBottom w:val="0"/>
          <w:divBdr>
            <w:top w:val="none" w:sz="0" w:space="0" w:color="auto"/>
            <w:left w:val="none" w:sz="0" w:space="0" w:color="auto"/>
            <w:bottom w:val="none" w:sz="0" w:space="0" w:color="auto"/>
            <w:right w:val="none" w:sz="0" w:space="0" w:color="auto"/>
          </w:divBdr>
          <w:divsChild>
            <w:div w:id="1034384123">
              <w:marLeft w:val="0"/>
              <w:marRight w:val="0"/>
              <w:marTop w:val="0"/>
              <w:marBottom w:val="0"/>
              <w:divBdr>
                <w:top w:val="none" w:sz="0" w:space="0" w:color="auto"/>
                <w:left w:val="none" w:sz="0" w:space="0" w:color="auto"/>
                <w:bottom w:val="none" w:sz="0" w:space="0" w:color="auto"/>
                <w:right w:val="none" w:sz="0" w:space="0" w:color="auto"/>
              </w:divBdr>
            </w:div>
            <w:div w:id="1069419068">
              <w:marLeft w:val="0"/>
              <w:marRight w:val="0"/>
              <w:marTop w:val="0"/>
              <w:marBottom w:val="0"/>
              <w:divBdr>
                <w:top w:val="none" w:sz="0" w:space="0" w:color="auto"/>
                <w:left w:val="none" w:sz="0" w:space="0" w:color="auto"/>
                <w:bottom w:val="none" w:sz="0" w:space="0" w:color="auto"/>
                <w:right w:val="none" w:sz="0" w:space="0" w:color="auto"/>
              </w:divBdr>
              <w:divsChild>
                <w:div w:id="264774703">
                  <w:marLeft w:val="0"/>
                  <w:marRight w:val="0"/>
                  <w:marTop w:val="375"/>
                  <w:marBottom w:val="375"/>
                  <w:divBdr>
                    <w:top w:val="single" w:sz="2" w:space="0" w:color="000000"/>
                    <w:left w:val="single" w:sz="2" w:space="0" w:color="000000"/>
                    <w:bottom w:val="single" w:sz="2" w:space="0" w:color="000000"/>
                    <w:right w:val="single" w:sz="2" w:space="0" w:color="000000"/>
                  </w:divBdr>
                  <w:divsChild>
                    <w:div w:id="1087339489">
                      <w:marLeft w:val="0"/>
                      <w:marRight w:val="0"/>
                      <w:marTop w:val="0"/>
                      <w:marBottom w:val="0"/>
                      <w:divBdr>
                        <w:top w:val="none" w:sz="0" w:space="0" w:color="auto"/>
                        <w:left w:val="none" w:sz="0" w:space="0" w:color="auto"/>
                        <w:bottom w:val="none" w:sz="0" w:space="0" w:color="auto"/>
                        <w:right w:val="none" w:sz="0" w:space="0" w:color="auto"/>
                      </w:divBdr>
                      <w:divsChild>
                        <w:div w:id="2042589600">
                          <w:marLeft w:val="0"/>
                          <w:marRight w:val="0"/>
                          <w:marTop w:val="0"/>
                          <w:marBottom w:val="0"/>
                          <w:divBdr>
                            <w:top w:val="none" w:sz="0" w:space="0" w:color="auto"/>
                            <w:left w:val="none" w:sz="0" w:space="0" w:color="auto"/>
                            <w:bottom w:val="none" w:sz="0" w:space="0" w:color="auto"/>
                            <w:right w:val="none" w:sz="0" w:space="0" w:color="auto"/>
                          </w:divBdr>
                          <w:divsChild>
                            <w:div w:id="995454454">
                              <w:marLeft w:val="0"/>
                              <w:marRight w:val="0"/>
                              <w:marTop w:val="0"/>
                              <w:marBottom w:val="0"/>
                              <w:divBdr>
                                <w:top w:val="none" w:sz="0" w:space="0" w:color="auto"/>
                                <w:left w:val="none" w:sz="0" w:space="0" w:color="auto"/>
                                <w:bottom w:val="none" w:sz="0" w:space="0" w:color="auto"/>
                                <w:right w:val="none" w:sz="0" w:space="0" w:color="auto"/>
                              </w:divBdr>
                            </w:div>
                            <w:div w:id="1265577667">
                              <w:marLeft w:val="0"/>
                              <w:marRight w:val="0"/>
                              <w:marTop w:val="300"/>
                              <w:marBottom w:val="0"/>
                              <w:divBdr>
                                <w:top w:val="none" w:sz="0" w:space="0" w:color="auto"/>
                                <w:left w:val="none" w:sz="0" w:space="0" w:color="auto"/>
                                <w:bottom w:val="none" w:sz="0" w:space="0" w:color="auto"/>
                                <w:right w:val="none" w:sz="0" w:space="0" w:color="auto"/>
                              </w:divBdr>
                              <w:divsChild>
                                <w:div w:id="7571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2650">
          <w:marLeft w:val="0"/>
          <w:marRight w:val="0"/>
          <w:marTop w:val="0"/>
          <w:marBottom w:val="0"/>
          <w:divBdr>
            <w:top w:val="none" w:sz="0" w:space="0" w:color="auto"/>
            <w:left w:val="none" w:sz="0" w:space="0" w:color="auto"/>
            <w:bottom w:val="none" w:sz="0" w:space="0" w:color="auto"/>
            <w:right w:val="none" w:sz="0" w:space="0" w:color="auto"/>
          </w:divBdr>
          <w:divsChild>
            <w:div w:id="259065478">
              <w:marLeft w:val="0"/>
              <w:marRight w:val="0"/>
              <w:marTop w:val="0"/>
              <w:marBottom w:val="0"/>
              <w:divBdr>
                <w:top w:val="none" w:sz="0" w:space="0" w:color="auto"/>
                <w:left w:val="none" w:sz="0" w:space="0" w:color="auto"/>
                <w:bottom w:val="none" w:sz="0" w:space="0" w:color="auto"/>
                <w:right w:val="none" w:sz="0" w:space="0" w:color="auto"/>
              </w:divBdr>
            </w:div>
            <w:div w:id="388260613">
              <w:marLeft w:val="0"/>
              <w:marRight w:val="0"/>
              <w:marTop w:val="0"/>
              <w:marBottom w:val="0"/>
              <w:divBdr>
                <w:top w:val="none" w:sz="0" w:space="0" w:color="auto"/>
                <w:left w:val="none" w:sz="0" w:space="0" w:color="auto"/>
                <w:bottom w:val="none" w:sz="0" w:space="0" w:color="auto"/>
                <w:right w:val="none" w:sz="0" w:space="0" w:color="auto"/>
              </w:divBdr>
              <w:divsChild>
                <w:div w:id="2059090875">
                  <w:marLeft w:val="0"/>
                  <w:marRight w:val="0"/>
                  <w:marTop w:val="375"/>
                  <w:marBottom w:val="375"/>
                  <w:divBdr>
                    <w:top w:val="single" w:sz="2" w:space="0" w:color="000000"/>
                    <w:left w:val="single" w:sz="2" w:space="0" w:color="000000"/>
                    <w:bottom w:val="single" w:sz="2" w:space="0" w:color="000000"/>
                    <w:right w:val="single" w:sz="2" w:space="0" w:color="000000"/>
                  </w:divBdr>
                  <w:divsChild>
                    <w:div w:id="487745920">
                      <w:marLeft w:val="0"/>
                      <w:marRight w:val="0"/>
                      <w:marTop w:val="0"/>
                      <w:marBottom w:val="0"/>
                      <w:divBdr>
                        <w:top w:val="none" w:sz="0" w:space="0" w:color="auto"/>
                        <w:left w:val="none" w:sz="0" w:space="0" w:color="auto"/>
                        <w:bottom w:val="none" w:sz="0" w:space="0" w:color="auto"/>
                        <w:right w:val="none" w:sz="0" w:space="0" w:color="auto"/>
                      </w:divBdr>
                      <w:divsChild>
                        <w:div w:id="230314841">
                          <w:marLeft w:val="0"/>
                          <w:marRight w:val="0"/>
                          <w:marTop w:val="0"/>
                          <w:marBottom w:val="0"/>
                          <w:divBdr>
                            <w:top w:val="none" w:sz="0" w:space="0" w:color="auto"/>
                            <w:left w:val="none" w:sz="0" w:space="0" w:color="auto"/>
                            <w:bottom w:val="none" w:sz="0" w:space="0" w:color="auto"/>
                            <w:right w:val="none" w:sz="0" w:space="0" w:color="auto"/>
                          </w:divBdr>
                          <w:divsChild>
                            <w:div w:id="14703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5180">
          <w:marLeft w:val="0"/>
          <w:marRight w:val="0"/>
          <w:marTop w:val="0"/>
          <w:marBottom w:val="0"/>
          <w:divBdr>
            <w:top w:val="none" w:sz="0" w:space="0" w:color="auto"/>
            <w:left w:val="none" w:sz="0" w:space="0" w:color="auto"/>
            <w:bottom w:val="none" w:sz="0" w:space="0" w:color="auto"/>
            <w:right w:val="none" w:sz="0" w:space="0" w:color="auto"/>
          </w:divBdr>
          <w:divsChild>
            <w:div w:id="1520050478">
              <w:marLeft w:val="0"/>
              <w:marRight w:val="0"/>
              <w:marTop w:val="0"/>
              <w:marBottom w:val="0"/>
              <w:divBdr>
                <w:top w:val="none" w:sz="0" w:space="0" w:color="auto"/>
                <w:left w:val="none" w:sz="0" w:space="0" w:color="auto"/>
                <w:bottom w:val="none" w:sz="0" w:space="0" w:color="auto"/>
                <w:right w:val="none" w:sz="0" w:space="0" w:color="auto"/>
              </w:divBdr>
              <w:divsChild>
                <w:div w:id="399719561">
                  <w:marLeft w:val="0"/>
                  <w:marRight w:val="0"/>
                  <w:marTop w:val="375"/>
                  <w:marBottom w:val="375"/>
                  <w:divBdr>
                    <w:top w:val="single" w:sz="2" w:space="0" w:color="000000"/>
                    <w:left w:val="single" w:sz="2" w:space="0" w:color="000000"/>
                    <w:bottom w:val="single" w:sz="2" w:space="0" w:color="000000"/>
                    <w:right w:val="single" w:sz="2" w:space="0" w:color="000000"/>
                  </w:divBdr>
                  <w:divsChild>
                    <w:div w:id="661854250">
                      <w:marLeft w:val="0"/>
                      <w:marRight w:val="0"/>
                      <w:marTop w:val="0"/>
                      <w:marBottom w:val="0"/>
                      <w:divBdr>
                        <w:top w:val="none" w:sz="0" w:space="0" w:color="auto"/>
                        <w:left w:val="none" w:sz="0" w:space="0" w:color="auto"/>
                        <w:bottom w:val="none" w:sz="0" w:space="0" w:color="auto"/>
                        <w:right w:val="none" w:sz="0" w:space="0" w:color="auto"/>
                      </w:divBdr>
                      <w:divsChild>
                        <w:div w:id="986979334">
                          <w:marLeft w:val="0"/>
                          <w:marRight w:val="0"/>
                          <w:marTop w:val="0"/>
                          <w:marBottom w:val="150"/>
                          <w:divBdr>
                            <w:top w:val="none" w:sz="0" w:space="0" w:color="auto"/>
                            <w:left w:val="none" w:sz="0" w:space="0" w:color="auto"/>
                            <w:bottom w:val="none" w:sz="0" w:space="0" w:color="auto"/>
                            <w:right w:val="none" w:sz="0" w:space="0" w:color="auto"/>
                          </w:divBdr>
                          <w:divsChild>
                            <w:div w:id="1792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06698">
          <w:marLeft w:val="0"/>
          <w:marRight w:val="0"/>
          <w:marTop w:val="0"/>
          <w:marBottom w:val="0"/>
          <w:divBdr>
            <w:top w:val="none" w:sz="0" w:space="0" w:color="auto"/>
            <w:left w:val="none" w:sz="0" w:space="0" w:color="auto"/>
            <w:bottom w:val="none" w:sz="0" w:space="0" w:color="auto"/>
            <w:right w:val="none" w:sz="0" w:space="0" w:color="auto"/>
          </w:divBdr>
          <w:divsChild>
            <w:div w:id="708529484">
              <w:marLeft w:val="0"/>
              <w:marRight w:val="0"/>
              <w:marTop w:val="0"/>
              <w:marBottom w:val="0"/>
              <w:divBdr>
                <w:top w:val="none" w:sz="0" w:space="0" w:color="auto"/>
                <w:left w:val="none" w:sz="0" w:space="0" w:color="auto"/>
                <w:bottom w:val="none" w:sz="0" w:space="0" w:color="auto"/>
                <w:right w:val="none" w:sz="0" w:space="0" w:color="auto"/>
              </w:divBdr>
              <w:divsChild>
                <w:div w:id="774594304">
                  <w:marLeft w:val="0"/>
                  <w:marRight w:val="0"/>
                  <w:marTop w:val="375"/>
                  <w:marBottom w:val="375"/>
                  <w:divBdr>
                    <w:top w:val="single" w:sz="2" w:space="0" w:color="000000"/>
                    <w:left w:val="single" w:sz="2" w:space="0" w:color="000000"/>
                    <w:bottom w:val="single" w:sz="2" w:space="0" w:color="000000"/>
                    <w:right w:val="single" w:sz="2" w:space="0" w:color="000000"/>
                  </w:divBdr>
                  <w:divsChild>
                    <w:div w:id="692070587">
                      <w:marLeft w:val="0"/>
                      <w:marRight w:val="0"/>
                      <w:marTop w:val="0"/>
                      <w:marBottom w:val="0"/>
                      <w:divBdr>
                        <w:top w:val="none" w:sz="0" w:space="0" w:color="auto"/>
                        <w:left w:val="none" w:sz="0" w:space="0" w:color="auto"/>
                        <w:bottom w:val="none" w:sz="0" w:space="0" w:color="auto"/>
                        <w:right w:val="none" w:sz="0" w:space="0" w:color="auto"/>
                      </w:divBdr>
                      <w:divsChild>
                        <w:div w:id="991717574">
                          <w:marLeft w:val="0"/>
                          <w:marRight w:val="0"/>
                          <w:marTop w:val="0"/>
                          <w:marBottom w:val="0"/>
                          <w:divBdr>
                            <w:top w:val="none" w:sz="0" w:space="0" w:color="auto"/>
                            <w:left w:val="none" w:sz="0" w:space="0" w:color="auto"/>
                            <w:bottom w:val="none" w:sz="0" w:space="0" w:color="auto"/>
                            <w:right w:val="none" w:sz="0" w:space="0" w:color="auto"/>
                          </w:divBdr>
                          <w:divsChild>
                            <w:div w:id="1189484947">
                              <w:marLeft w:val="0"/>
                              <w:marRight w:val="0"/>
                              <w:marTop w:val="0"/>
                              <w:marBottom w:val="0"/>
                              <w:divBdr>
                                <w:top w:val="none" w:sz="0" w:space="0" w:color="auto"/>
                                <w:left w:val="none" w:sz="0" w:space="0" w:color="auto"/>
                                <w:bottom w:val="none" w:sz="0" w:space="0" w:color="auto"/>
                                <w:right w:val="none" w:sz="0" w:space="0" w:color="auto"/>
                              </w:divBdr>
                            </w:div>
                            <w:div w:id="1427339154">
                              <w:marLeft w:val="0"/>
                              <w:marRight w:val="0"/>
                              <w:marTop w:val="300"/>
                              <w:marBottom w:val="0"/>
                              <w:divBdr>
                                <w:top w:val="none" w:sz="0" w:space="0" w:color="auto"/>
                                <w:left w:val="none" w:sz="0" w:space="0" w:color="auto"/>
                                <w:bottom w:val="none" w:sz="0" w:space="0" w:color="auto"/>
                                <w:right w:val="none" w:sz="0" w:space="0" w:color="auto"/>
                              </w:divBdr>
                              <w:divsChild>
                                <w:div w:id="9056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9940">
          <w:marLeft w:val="0"/>
          <w:marRight w:val="0"/>
          <w:marTop w:val="0"/>
          <w:marBottom w:val="0"/>
          <w:divBdr>
            <w:top w:val="none" w:sz="0" w:space="0" w:color="auto"/>
            <w:left w:val="none" w:sz="0" w:space="0" w:color="auto"/>
            <w:bottom w:val="none" w:sz="0" w:space="0" w:color="auto"/>
            <w:right w:val="none" w:sz="0" w:space="0" w:color="auto"/>
          </w:divBdr>
          <w:divsChild>
            <w:div w:id="443035559">
              <w:marLeft w:val="0"/>
              <w:marRight w:val="0"/>
              <w:marTop w:val="0"/>
              <w:marBottom w:val="0"/>
              <w:divBdr>
                <w:top w:val="none" w:sz="0" w:space="0" w:color="auto"/>
                <w:left w:val="none" w:sz="0" w:space="0" w:color="auto"/>
                <w:bottom w:val="none" w:sz="0" w:space="0" w:color="auto"/>
                <w:right w:val="none" w:sz="0" w:space="0" w:color="auto"/>
              </w:divBdr>
            </w:div>
            <w:div w:id="574514106">
              <w:marLeft w:val="0"/>
              <w:marRight w:val="0"/>
              <w:marTop w:val="0"/>
              <w:marBottom w:val="0"/>
              <w:divBdr>
                <w:top w:val="none" w:sz="0" w:space="0" w:color="auto"/>
                <w:left w:val="none" w:sz="0" w:space="0" w:color="auto"/>
                <w:bottom w:val="none" w:sz="0" w:space="0" w:color="auto"/>
                <w:right w:val="none" w:sz="0" w:space="0" w:color="auto"/>
              </w:divBdr>
              <w:divsChild>
                <w:div w:id="1683239296">
                  <w:marLeft w:val="0"/>
                  <w:marRight w:val="0"/>
                  <w:marTop w:val="375"/>
                  <w:marBottom w:val="375"/>
                  <w:divBdr>
                    <w:top w:val="single" w:sz="2" w:space="0" w:color="000000"/>
                    <w:left w:val="single" w:sz="2" w:space="0" w:color="000000"/>
                    <w:bottom w:val="single" w:sz="2" w:space="0" w:color="000000"/>
                    <w:right w:val="single" w:sz="2" w:space="0" w:color="000000"/>
                  </w:divBdr>
                  <w:divsChild>
                    <w:div w:id="195582011">
                      <w:marLeft w:val="0"/>
                      <w:marRight w:val="0"/>
                      <w:marTop w:val="0"/>
                      <w:marBottom w:val="0"/>
                      <w:divBdr>
                        <w:top w:val="none" w:sz="0" w:space="0" w:color="auto"/>
                        <w:left w:val="none" w:sz="0" w:space="0" w:color="auto"/>
                        <w:bottom w:val="none" w:sz="0" w:space="0" w:color="auto"/>
                        <w:right w:val="none" w:sz="0" w:space="0" w:color="auto"/>
                      </w:divBdr>
                      <w:divsChild>
                        <w:div w:id="799151062">
                          <w:marLeft w:val="0"/>
                          <w:marRight w:val="0"/>
                          <w:marTop w:val="0"/>
                          <w:marBottom w:val="150"/>
                          <w:divBdr>
                            <w:top w:val="none" w:sz="0" w:space="0" w:color="auto"/>
                            <w:left w:val="none" w:sz="0" w:space="0" w:color="auto"/>
                            <w:bottom w:val="none" w:sz="0" w:space="0" w:color="auto"/>
                            <w:right w:val="none" w:sz="0" w:space="0" w:color="auto"/>
                          </w:divBdr>
                          <w:divsChild>
                            <w:div w:id="8149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0501">
      <w:bodyDiv w:val="1"/>
      <w:marLeft w:val="0"/>
      <w:marRight w:val="0"/>
      <w:marTop w:val="0"/>
      <w:marBottom w:val="0"/>
      <w:divBdr>
        <w:top w:val="none" w:sz="0" w:space="0" w:color="auto"/>
        <w:left w:val="none" w:sz="0" w:space="0" w:color="auto"/>
        <w:bottom w:val="none" w:sz="0" w:space="0" w:color="auto"/>
        <w:right w:val="none" w:sz="0" w:space="0" w:color="auto"/>
      </w:divBdr>
    </w:div>
    <w:div w:id="2085108222">
      <w:bodyDiv w:val="1"/>
      <w:marLeft w:val="0"/>
      <w:marRight w:val="0"/>
      <w:marTop w:val="0"/>
      <w:marBottom w:val="0"/>
      <w:divBdr>
        <w:top w:val="none" w:sz="0" w:space="0" w:color="auto"/>
        <w:left w:val="none" w:sz="0" w:space="0" w:color="auto"/>
        <w:bottom w:val="none" w:sz="0" w:space="0" w:color="auto"/>
        <w:right w:val="none" w:sz="0" w:space="0" w:color="auto"/>
      </w:divBdr>
      <w:divsChild>
        <w:div w:id="238829002">
          <w:marLeft w:val="0"/>
          <w:marRight w:val="0"/>
          <w:marTop w:val="0"/>
          <w:marBottom w:val="0"/>
          <w:divBdr>
            <w:top w:val="none" w:sz="0" w:space="0" w:color="auto"/>
            <w:left w:val="none" w:sz="0" w:space="0" w:color="auto"/>
            <w:bottom w:val="none" w:sz="0" w:space="0" w:color="auto"/>
            <w:right w:val="none" w:sz="0" w:space="0" w:color="auto"/>
          </w:divBdr>
          <w:divsChild>
            <w:div w:id="2040158308">
              <w:marLeft w:val="0"/>
              <w:marRight w:val="0"/>
              <w:marTop w:val="0"/>
              <w:marBottom w:val="0"/>
              <w:divBdr>
                <w:top w:val="none" w:sz="0" w:space="0" w:color="auto"/>
                <w:left w:val="none" w:sz="0" w:space="0" w:color="auto"/>
                <w:bottom w:val="none" w:sz="0" w:space="0" w:color="auto"/>
                <w:right w:val="none" w:sz="0" w:space="0" w:color="auto"/>
              </w:divBdr>
              <w:divsChild>
                <w:div w:id="188378723">
                  <w:marLeft w:val="0"/>
                  <w:marRight w:val="0"/>
                  <w:marTop w:val="375"/>
                  <w:marBottom w:val="375"/>
                  <w:divBdr>
                    <w:top w:val="single" w:sz="2" w:space="0" w:color="000000"/>
                    <w:left w:val="single" w:sz="2" w:space="0" w:color="000000"/>
                    <w:bottom w:val="single" w:sz="2" w:space="0" w:color="000000"/>
                    <w:right w:val="single" w:sz="2" w:space="0" w:color="000000"/>
                  </w:divBdr>
                  <w:divsChild>
                    <w:div w:id="1021320331">
                      <w:marLeft w:val="0"/>
                      <w:marRight w:val="0"/>
                      <w:marTop w:val="0"/>
                      <w:marBottom w:val="0"/>
                      <w:divBdr>
                        <w:top w:val="none" w:sz="0" w:space="0" w:color="auto"/>
                        <w:left w:val="none" w:sz="0" w:space="0" w:color="auto"/>
                        <w:bottom w:val="none" w:sz="0" w:space="0" w:color="auto"/>
                        <w:right w:val="none" w:sz="0" w:space="0" w:color="auto"/>
                      </w:divBdr>
                      <w:divsChild>
                        <w:div w:id="2016298160">
                          <w:marLeft w:val="0"/>
                          <w:marRight w:val="0"/>
                          <w:marTop w:val="0"/>
                          <w:marBottom w:val="0"/>
                          <w:divBdr>
                            <w:top w:val="none" w:sz="0" w:space="0" w:color="auto"/>
                            <w:left w:val="none" w:sz="0" w:space="0" w:color="auto"/>
                            <w:bottom w:val="none" w:sz="0" w:space="0" w:color="auto"/>
                            <w:right w:val="none" w:sz="0" w:space="0" w:color="auto"/>
                          </w:divBdr>
                          <w:divsChild>
                            <w:div w:id="332992136">
                              <w:marLeft w:val="0"/>
                              <w:marRight w:val="0"/>
                              <w:marTop w:val="300"/>
                              <w:marBottom w:val="0"/>
                              <w:divBdr>
                                <w:top w:val="none" w:sz="0" w:space="0" w:color="auto"/>
                                <w:left w:val="none" w:sz="0" w:space="0" w:color="auto"/>
                                <w:bottom w:val="none" w:sz="0" w:space="0" w:color="auto"/>
                                <w:right w:val="none" w:sz="0" w:space="0" w:color="auto"/>
                              </w:divBdr>
                              <w:divsChild>
                                <w:div w:id="296375516">
                                  <w:marLeft w:val="0"/>
                                  <w:marRight w:val="0"/>
                                  <w:marTop w:val="0"/>
                                  <w:marBottom w:val="0"/>
                                  <w:divBdr>
                                    <w:top w:val="none" w:sz="0" w:space="0" w:color="auto"/>
                                    <w:left w:val="none" w:sz="0" w:space="0" w:color="auto"/>
                                    <w:bottom w:val="none" w:sz="0" w:space="0" w:color="auto"/>
                                    <w:right w:val="none" w:sz="0" w:space="0" w:color="auto"/>
                                  </w:divBdr>
                                </w:div>
                              </w:divsChild>
                            </w:div>
                            <w:div w:id="2012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79398">
          <w:marLeft w:val="0"/>
          <w:marRight w:val="0"/>
          <w:marTop w:val="0"/>
          <w:marBottom w:val="0"/>
          <w:divBdr>
            <w:top w:val="none" w:sz="0" w:space="0" w:color="auto"/>
            <w:left w:val="none" w:sz="0" w:space="0" w:color="auto"/>
            <w:bottom w:val="none" w:sz="0" w:space="0" w:color="auto"/>
            <w:right w:val="none" w:sz="0" w:space="0" w:color="auto"/>
          </w:divBdr>
          <w:divsChild>
            <w:div w:id="1018584141">
              <w:marLeft w:val="0"/>
              <w:marRight w:val="0"/>
              <w:marTop w:val="0"/>
              <w:marBottom w:val="0"/>
              <w:divBdr>
                <w:top w:val="none" w:sz="0" w:space="0" w:color="auto"/>
                <w:left w:val="none" w:sz="0" w:space="0" w:color="auto"/>
                <w:bottom w:val="none" w:sz="0" w:space="0" w:color="auto"/>
                <w:right w:val="none" w:sz="0" w:space="0" w:color="auto"/>
              </w:divBdr>
              <w:divsChild>
                <w:div w:id="1802765394">
                  <w:marLeft w:val="0"/>
                  <w:marRight w:val="0"/>
                  <w:marTop w:val="375"/>
                  <w:marBottom w:val="375"/>
                  <w:divBdr>
                    <w:top w:val="single" w:sz="2" w:space="0" w:color="000000"/>
                    <w:left w:val="single" w:sz="2" w:space="0" w:color="000000"/>
                    <w:bottom w:val="single" w:sz="2" w:space="0" w:color="000000"/>
                    <w:right w:val="single" w:sz="2" w:space="0" w:color="000000"/>
                  </w:divBdr>
                  <w:divsChild>
                    <w:div w:id="1971157934">
                      <w:marLeft w:val="0"/>
                      <w:marRight w:val="0"/>
                      <w:marTop w:val="0"/>
                      <w:marBottom w:val="0"/>
                      <w:divBdr>
                        <w:top w:val="none" w:sz="0" w:space="0" w:color="auto"/>
                        <w:left w:val="none" w:sz="0" w:space="0" w:color="auto"/>
                        <w:bottom w:val="none" w:sz="0" w:space="0" w:color="auto"/>
                        <w:right w:val="none" w:sz="0" w:space="0" w:color="auto"/>
                      </w:divBdr>
                      <w:divsChild>
                        <w:div w:id="101386664">
                          <w:marLeft w:val="0"/>
                          <w:marRight w:val="0"/>
                          <w:marTop w:val="0"/>
                          <w:marBottom w:val="150"/>
                          <w:divBdr>
                            <w:top w:val="none" w:sz="0" w:space="0" w:color="auto"/>
                            <w:left w:val="none" w:sz="0" w:space="0" w:color="auto"/>
                            <w:bottom w:val="none" w:sz="0" w:space="0" w:color="auto"/>
                            <w:right w:val="none" w:sz="0" w:space="0" w:color="auto"/>
                          </w:divBdr>
                          <w:divsChild>
                            <w:div w:id="9729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f.io/hq8mf/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f.io/hq8mf/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2D6A-2C9C-4736-A9AE-5F76F8D3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 Yang</dc:creator>
  <cp:lastModifiedBy>Bada Yang</cp:lastModifiedBy>
  <cp:revision>34</cp:revision>
  <cp:lastPrinted>2019-05-15T12:58:00Z</cp:lastPrinted>
  <dcterms:created xsi:type="dcterms:W3CDTF">2021-03-31T10:31:00Z</dcterms:created>
  <dcterms:modified xsi:type="dcterms:W3CDTF">2021-09-04T00:42:00Z</dcterms:modified>
</cp:coreProperties>
</file>